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4D1F05" w14:textId="77777777" w:rsidR="00046BAE" w:rsidRPr="00CD7243" w:rsidRDefault="00046BAE" w:rsidP="00046BAE"/>
    <w:p w14:paraId="1CABB758" w14:textId="77777777" w:rsidR="00046BAE" w:rsidRDefault="00046BAE" w:rsidP="00046BAE"/>
    <w:p w14:paraId="02A56B1D" w14:textId="77777777" w:rsidR="00046BAE" w:rsidRDefault="00046BAE" w:rsidP="00046BAE"/>
    <w:p w14:paraId="1F0AD73B" w14:textId="77777777" w:rsidR="00046BAE" w:rsidRDefault="00046BAE" w:rsidP="00046BAE"/>
    <w:p w14:paraId="7DEFC5E7" w14:textId="77777777" w:rsidR="00046BAE" w:rsidRDefault="00046BAE" w:rsidP="00046BAE"/>
    <w:p w14:paraId="72882D18" w14:textId="77777777" w:rsidR="00046BAE" w:rsidRPr="00CD7243" w:rsidRDefault="00046BAE" w:rsidP="00046BAE"/>
    <w:p w14:paraId="6D36ED6C" w14:textId="77777777" w:rsidR="00046BAE" w:rsidRDefault="00046BAE" w:rsidP="00046BAE">
      <w:pPr>
        <w:ind w:left="0"/>
        <w:jc w:val="center"/>
        <w:rPr>
          <w:rFonts w:ascii="Garamond Premr Pro Smbd" w:hAnsi="Garamond Premr Pro Smbd"/>
          <w:b/>
          <w:bCs/>
          <w:spacing w:val="20"/>
        </w:rPr>
      </w:pPr>
    </w:p>
    <w:p w14:paraId="6F3F443D" w14:textId="77777777" w:rsidR="00504599" w:rsidRDefault="00504599" w:rsidP="00046BAE">
      <w:pPr>
        <w:ind w:left="0"/>
        <w:jc w:val="center"/>
        <w:rPr>
          <w:rFonts w:ascii="Garamond Premr Pro Smbd" w:hAnsi="Garamond Premr Pro Smbd"/>
          <w:b/>
          <w:bCs/>
          <w:spacing w:val="20"/>
        </w:rPr>
      </w:pPr>
    </w:p>
    <w:p w14:paraId="6929C9AD" w14:textId="77777777" w:rsidR="00046BAE" w:rsidRDefault="00046BAE" w:rsidP="00046BAE">
      <w:pPr>
        <w:ind w:left="0"/>
        <w:jc w:val="center"/>
        <w:rPr>
          <w:rFonts w:ascii="Garamond Premr Pro Smbd" w:hAnsi="Garamond Premr Pro Smbd"/>
          <w:b/>
          <w:bCs/>
          <w:spacing w:val="20"/>
        </w:rPr>
      </w:pPr>
    </w:p>
    <w:p w14:paraId="032AD2E2" w14:textId="77777777" w:rsidR="00046BAE" w:rsidRDefault="00046BAE" w:rsidP="00046BAE">
      <w:pPr>
        <w:ind w:left="0"/>
        <w:jc w:val="center"/>
        <w:rPr>
          <w:rFonts w:ascii="Garamond Premr Pro Smbd" w:hAnsi="Garamond Premr Pro Smbd"/>
          <w:b/>
          <w:bCs/>
          <w:spacing w:val="20"/>
        </w:rPr>
      </w:pPr>
    </w:p>
    <w:p w14:paraId="1CE8E432" w14:textId="551320FD" w:rsidR="00046BAE" w:rsidRPr="0082654D" w:rsidRDefault="006704ED" w:rsidP="00046BAE">
      <w:pPr>
        <w:ind w:left="0"/>
        <w:jc w:val="center"/>
        <w:rPr>
          <w:rFonts w:ascii="Garamond Premr Pro Smbd" w:hAnsi="Garamond Premr Pro Smbd"/>
          <w:b/>
          <w:bCs/>
          <w:spacing w:val="20"/>
        </w:rPr>
      </w:pPr>
      <w:r>
        <w:rPr>
          <w:rFonts w:ascii="Garamond Premr Pro Smbd" w:hAnsi="Garamond Premr Pro Smbd"/>
          <w:b/>
          <w:bCs/>
          <w:spacing w:val="20"/>
        </w:rPr>
        <w:t>LOZERE</w:t>
      </w:r>
    </w:p>
    <w:p w14:paraId="2D871F92" w14:textId="735882AC" w:rsidR="00046BAE" w:rsidRPr="0082654D" w:rsidRDefault="006704ED" w:rsidP="00046BAE">
      <w:pPr>
        <w:ind w:left="0"/>
        <w:jc w:val="center"/>
        <w:rPr>
          <w:rFonts w:ascii="Garamond Premr Pro Smbd" w:hAnsi="Garamond Premr Pro Smbd"/>
          <w:b/>
          <w:bCs/>
          <w:spacing w:val="20"/>
        </w:rPr>
      </w:pPr>
      <w:r>
        <w:rPr>
          <w:rFonts w:ascii="Garamond Premr Pro Smbd" w:hAnsi="Garamond Premr Pro Smbd"/>
          <w:b/>
          <w:bCs/>
          <w:spacing w:val="20"/>
        </w:rPr>
        <w:t>MENDE</w:t>
      </w:r>
    </w:p>
    <w:p w14:paraId="33D2E082" w14:textId="6E2110EA" w:rsidR="00046BAE" w:rsidRDefault="00DA1B49" w:rsidP="00046BAE">
      <w:pPr>
        <w:ind w:left="0"/>
        <w:jc w:val="center"/>
        <w:rPr>
          <w:smallCaps/>
          <w:spacing w:val="20"/>
          <w:sz w:val="18"/>
          <w:szCs w:val="18"/>
        </w:rPr>
      </w:pPr>
      <w:proofErr w:type="spellStart"/>
      <w:r>
        <w:rPr>
          <w:smallCaps/>
          <w:spacing w:val="20"/>
          <w:sz w:val="18"/>
          <w:szCs w:val="18"/>
        </w:rPr>
        <w:t>Cathedrale</w:t>
      </w:r>
      <w:proofErr w:type="spellEnd"/>
      <w:r>
        <w:rPr>
          <w:smallCaps/>
          <w:spacing w:val="20"/>
          <w:sz w:val="18"/>
          <w:szCs w:val="18"/>
        </w:rPr>
        <w:t xml:space="preserve"> Notre-Dame et Saint-Privat</w:t>
      </w:r>
    </w:p>
    <w:p w14:paraId="3BFBA51B" w14:textId="77777777" w:rsidR="00046BAE" w:rsidRPr="0082654D" w:rsidRDefault="00046BAE" w:rsidP="00046BAE">
      <w:pPr>
        <w:ind w:left="0"/>
        <w:jc w:val="center"/>
        <w:rPr>
          <w:smallCaps/>
          <w:spacing w:val="20"/>
          <w:sz w:val="18"/>
          <w:szCs w:val="18"/>
        </w:rPr>
      </w:pPr>
    </w:p>
    <w:p w14:paraId="422B44C2" w14:textId="6EC68790" w:rsidR="005C38FE" w:rsidRDefault="006704ED" w:rsidP="00046BAE">
      <w:pPr>
        <w:ind w:left="0"/>
        <w:jc w:val="center"/>
        <w:rPr>
          <w:smallCaps/>
          <w:spacing w:val="20"/>
          <w:szCs w:val="22"/>
        </w:rPr>
      </w:pPr>
      <w:r>
        <w:rPr>
          <w:smallCaps/>
          <w:spacing w:val="20"/>
          <w:szCs w:val="22"/>
        </w:rPr>
        <w:t xml:space="preserve">Restauration des retables de la </w:t>
      </w:r>
      <w:proofErr w:type="spellStart"/>
      <w:r>
        <w:rPr>
          <w:smallCaps/>
          <w:spacing w:val="20"/>
          <w:szCs w:val="22"/>
        </w:rPr>
        <w:t>cathedrale</w:t>
      </w:r>
      <w:proofErr w:type="spellEnd"/>
    </w:p>
    <w:p w14:paraId="721151BD" w14:textId="189BC841" w:rsidR="00046BAE" w:rsidRPr="0082654D" w:rsidRDefault="00046BAE" w:rsidP="00046BAE">
      <w:pPr>
        <w:ind w:left="0"/>
        <w:jc w:val="center"/>
        <w:rPr>
          <w:smallCaps/>
          <w:spacing w:val="20"/>
          <w:sz w:val="16"/>
          <w:szCs w:val="16"/>
        </w:rPr>
      </w:pPr>
      <w:r w:rsidRPr="0082654D">
        <w:rPr>
          <w:smallCaps/>
          <w:spacing w:val="20"/>
          <w:sz w:val="16"/>
          <w:szCs w:val="16"/>
        </w:rPr>
        <w:t>Classée au titre d</w:t>
      </w:r>
      <w:r w:rsidR="007C52D1">
        <w:rPr>
          <w:smallCaps/>
          <w:spacing w:val="20"/>
          <w:sz w:val="16"/>
          <w:szCs w:val="16"/>
        </w:rPr>
        <w:t xml:space="preserve">es Monuments Historiques en </w:t>
      </w:r>
      <w:r w:rsidR="00C0416A">
        <w:rPr>
          <w:smallCaps/>
          <w:spacing w:val="20"/>
          <w:sz w:val="16"/>
          <w:szCs w:val="16"/>
        </w:rPr>
        <w:t>1906</w:t>
      </w:r>
    </w:p>
    <w:p w14:paraId="1D79C70F" w14:textId="77777777" w:rsidR="00046BAE" w:rsidRDefault="00046BAE" w:rsidP="00046BAE">
      <w:pPr>
        <w:ind w:left="0"/>
        <w:jc w:val="center"/>
        <w:rPr>
          <w:spacing w:val="20"/>
        </w:rPr>
      </w:pPr>
    </w:p>
    <w:p w14:paraId="63D6469D" w14:textId="77777777" w:rsidR="00046BAE" w:rsidRDefault="00046BAE" w:rsidP="00046BAE">
      <w:pPr>
        <w:ind w:left="0"/>
        <w:jc w:val="center"/>
        <w:rPr>
          <w:spacing w:val="20"/>
        </w:rPr>
      </w:pPr>
    </w:p>
    <w:p w14:paraId="2E5FEFC5" w14:textId="77777777" w:rsidR="00046BAE" w:rsidRDefault="00046BAE" w:rsidP="00046BAE">
      <w:pPr>
        <w:ind w:left="0"/>
        <w:jc w:val="center"/>
        <w:rPr>
          <w:spacing w:val="20"/>
        </w:rPr>
      </w:pPr>
    </w:p>
    <w:p w14:paraId="317E2046" w14:textId="77777777" w:rsidR="00046BAE" w:rsidRPr="0082654D" w:rsidRDefault="00046BAE" w:rsidP="00046BAE">
      <w:pPr>
        <w:ind w:left="0"/>
        <w:jc w:val="center"/>
        <w:rPr>
          <w:spacing w:val="20"/>
        </w:rPr>
      </w:pPr>
    </w:p>
    <w:p w14:paraId="4EA8F0C0" w14:textId="77777777" w:rsidR="00046BAE" w:rsidRDefault="00491A63" w:rsidP="00046BAE">
      <w:pPr>
        <w:ind w:left="0"/>
        <w:jc w:val="center"/>
        <w:rPr>
          <w:rFonts w:ascii="Garamond Premr Pro Smbd" w:hAnsi="Garamond Premr Pro Smbd"/>
          <w:smallCaps/>
          <w:spacing w:val="20"/>
        </w:rPr>
      </w:pPr>
      <w:r>
        <w:rPr>
          <w:rFonts w:ascii="Garamond Premr Pro Smbd" w:hAnsi="Garamond Premr Pro Smbd"/>
          <w:smallCaps/>
          <w:spacing w:val="20"/>
        </w:rPr>
        <w:t>Cahier des Clauses Administratives Particulières (CCAP)</w:t>
      </w:r>
    </w:p>
    <w:p w14:paraId="4228CEFD" w14:textId="77777777" w:rsidR="00FA6774" w:rsidRPr="00392783" w:rsidRDefault="00046BAE" w:rsidP="00046BAE">
      <w:pPr>
        <w:jc w:val="center"/>
        <w:rPr>
          <w:rFonts w:ascii="Garamond Premr Pro Smbd" w:hAnsi="Garamond Premr Pro Smbd"/>
          <w:b/>
          <w:bCs/>
          <w:sz w:val="24"/>
        </w:rPr>
      </w:pPr>
      <w:r w:rsidRPr="00CD7243">
        <w:br w:type="page"/>
      </w:r>
      <w:r w:rsidR="00FA6774" w:rsidRPr="00392783">
        <w:rPr>
          <w:rFonts w:ascii="Garamond Premr Pro Smbd" w:hAnsi="Garamond Premr Pro Smbd"/>
          <w:b/>
          <w:bCs/>
          <w:sz w:val="24"/>
        </w:rPr>
        <w:lastRenderedPageBreak/>
        <w:t>TABLE DES MATIERES</w:t>
      </w:r>
    </w:p>
    <w:p w14:paraId="3299A690" w14:textId="77777777" w:rsidR="00FA6774" w:rsidRPr="00FA6774" w:rsidRDefault="00FA6774" w:rsidP="00FA6774">
      <w:pPr>
        <w:jc w:val="center"/>
        <w:rPr>
          <w:rFonts w:ascii="Garamond Premr Pro Smbd" w:hAnsi="Garamond Premr Pro Smbd"/>
          <w:b/>
          <w:bCs/>
          <w:sz w:val="24"/>
        </w:rPr>
      </w:pPr>
    </w:p>
    <w:p w14:paraId="4B97B64F" w14:textId="77777777" w:rsidR="004E7D5A" w:rsidRPr="004E7D5A" w:rsidRDefault="00FA6774" w:rsidP="004E7D5A">
      <w:pPr>
        <w:pStyle w:val="TM1"/>
        <w:rPr>
          <w:rFonts w:eastAsiaTheme="minorEastAsia" w:cstheme="minorBidi"/>
          <w:lang w:eastAsia="fr-FR"/>
        </w:rPr>
      </w:pPr>
      <w:r w:rsidRPr="004E7D5A">
        <w:rPr>
          <w:rFonts w:ascii="Garamond Premr Pro" w:hAnsi="Garamond Premr Pro"/>
        </w:rPr>
        <w:fldChar w:fldCharType="begin"/>
      </w:r>
      <w:r w:rsidRPr="004E7D5A">
        <w:rPr>
          <w:rFonts w:ascii="Garamond Premr Pro" w:hAnsi="Garamond Premr Pro"/>
        </w:rPr>
        <w:instrText xml:space="preserve"> TOC \o "1-3" \h \z \u </w:instrText>
      </w:r>
      <w:r w:rsidRPr="004E7D5A">
        <w:rPr>
          <w:rFonts w:ascii="Garamond Premr Pro" w:hAnsi="Garamond Premr Pro"/>
        </w:rPr>
        <w:fldChar w:fldCharType="separate"/>
      </w:r>
      <w:hyperlink w:anchor="_Toc23244706" w:history="1">
        <w:r w:rsidR="004E7D5A" w:rsidRPr="004E7D5A">
          <w:rPr>
            <w:rStyle w:val="Lienhypertexte"/>
            <w:color w:val="auto"/>
            <w:u w:val="none"/>
          </w:rPr>
          <w:t>1.</w:t>
        </w:r>
        <w:r w:rsidR="004E7D5A" w:rsidRPr="004E7D5A">
          <w:rPr>
            <w:rFonts w:eastAsiaTheme="minorEastAsia" w:cstheme="minorBidi"/>
            <w:lang w:eastAsia="fr-FR"/>
          </w:rPr>
          <w:tab/>
        </w:r>
        <w:r w:rsidR="004E7D5A" w:rsidRPr="004E7D5A">
          <w:rPr>
            <w:rStyle w:val="Lienhypertexte"/>
            <w:color w:val="auto"/>
            <w:u w:val="none"/>
          </w:rPr>
          <w:t>Objet de la consultation – Dispositions générales</w:t>
        </w:r>
        <w:r w:rsidR="004E7D5A" w:rsidRPr="004E7D5A">
          <w:rPr>
            <w:webHidden/>
          </w:rPr>
          <w:tab/>
        </w:r>
        <w:r w:rsidR="004E7D5A" w:rsidRPr="004E7D5A">
          <w:rPr>
            <w:webHidden/>
          </w:rPr>
          <w:fldChar w:fldCharType="begin"/>
        </w:r>
        <w:r w:rsidR="004E7D5A" w:rsidRPr="004E7D5A">
          <w:rPr>
            <w:webHidden/>
          </w:rPr>
          <w:instrText xml:space="preserve"> PAGEREF _Toc23244706 \h </w:instrText>
        </w:r>
        <w:r w:rsidR="004E7D5A" w:rsidRPr="004E7D5A">
          <w:rPr>
            <w:webHidden/>
          </w:rPr>
        </w:r>
        <w:r w:rsidR="004E7D5A" w:rsidRPr="004E7D5A">
          <w:rPr>
            <w:webHidden/>
          </w:rPr>
          <w:fldChar w:fldCharType="separate"/>
        </w:r>
        <w:r w:rsidR="00023ED4">
          <w:rPr>
            <w:webHidden/>
          </w:rPr>
          <w:t>4</w:t>
        </w:r>
        <w:r w:rsidR="004E7D5A" w:rsidRPr="004E7D5A">
          <w:rPr>
            <w:webHidden/>
          </w:rPr>
          <w:fldChar w:fldCharType="end"/>
        </w:r>
      </w:hyperlink>
    </w:p>
    <w:p w14:paraId="1639BFEE" w14:textId="77777777" w:rsidR="004E7D5A" w:rsidRPr="004E7D5A" w:rsidRDefault="004E7D5A">
      <w:pPr>
        <w:pStyle w:val="TM2"/>
        <w:tabs>
          <w:tab w:val="left" w:pos="960"/>
          <w:tab w:val="right" w:leader="dot" w:pos="9622"/>
        </w:tabs>
        <w:rPr>
          <w:rFonts w:eastAsiaTheme="minorEastAsia" w:cstheme="minorBidi"/>
          <w:noProof/>
          <w:sz w:val="20"/>
          <w:szCs w:val="20"/>
          <w:lang w:eastAsia="fr-FR"/>
        </w:rPr>
      </w:pPr>
      <w:hyperlink w:anchor="_Toc23244707" w:history="1">
        <w:r w:rsidRPr="004E7D5A">
          <w:rPr>
            <w:rStyle w:val="Lienhypertexte"/>
            <w:noProof/>
            <w:sz w:val="20"/>
            <w:szCs w:val="20"/>
          </w:rPr>
          <w:t>1.1.</w:t>
        </w:r>
        <w:r w:rsidRPr="004E7D5A">
          <w:rPr>
            <w:rFonts w:eastAsiaTheme="minorEastAsia" w:cstheme="minorBidi"/>
            <w:noProof/>
            <w:sz w:val="20"/>
            <w:szCs w:val="20"/>
            <w:lang w:eastAsia="fr-FR"/>
          </w:rPr>
          <w:tab/>
        </w:r>
        <w:r w:rsidRPr="004E7D5A">
          <w:rPr>
            <w:rStyle w:val="Lienhypertexte"/>
            <w:noProof/>
            <w:sz w:val="20"/>
            <w:szCs w:val="20"/>
          </w:rPr>
          <w:t>Objet du marché – Emplacements</w:t>
        </w:r>
        <w:r w:rsidRPr="004E7D5A">
          <w:rPr>
            <w:noProof/>
            <w:webHidden/>
            <w:sz w:val="20"/>
            <w:szCs w:val="20"/>
          </w:rPr>
          <w:tab/>
        </w:r>
        <w:r w:rsidRPr="004E7D5A">
          <w:rPr>
            <w:noProof/>
            <w:webHidden/>
            <w:sz w:val="20"/>
            <w:szCs w:val="20"/>
          </w:rPr>
          <w:fldChar w:fldCharType="begin"/>
        </w:r>
        <w:r w:rsidRPr="004E7D5A">
          <w:rPr>
            <w:noProof/>
            <w:webHidden/>
            <w:sz w:val="20"/>
            <w:szCs w:val="20"/>
          </w:rPr>
          <w:instrText xml:space="preserve"> PAGEREF _Toc23244707 \h </w:instrText>
        </w:r>
        <w:r w:rsidRPr="004E7D5A">
          <w:rPr>
            <w:noProof/>
            <w:webHidden/>
            <w:sz w:val="20"/>
            <w:szCs w:val="20"/>
          </w:rPr>
        </w:r>
        <w:r w:rsidRPr="004E7D5A">
          <w:rPr>
            <w:noProof/>
            <w:webHidden/>
            <w:sz w:val="20"/>
            <w:szCs w:val="20"/>
          </w:rPr>
          <w:fldChar w:fldCharType="separate"/>
        </w:r>
        <w:r w:rsidR="00023ED4">
          <w:rPr>
            <w:noProof/>
            <w:webHidden/>
            <w:sz w:val="20"/>
            <w:szCs w:val="20"/>
          </w:rPr>
          <w:t>4</w:t>
        </w:r>
        <w:r w:rsidRPr="004E7D5A">
          <w:rPr>
            <w:noProof/>
            <w:webHidden/>
            <w:sz w:val="20"/>
            <w:szCs w:val="20"/>
          </w:rPr>
          <w:fldChar w:fldCharType="end"/>
        </w:r>
      </w:hyperlink>
    </w:p>
    <w:p w14:paraId="4084CF06" w14:textId="77777777" w:rsidR="004E7D5A" w:rsidRPr="004E7D5A" w:rsidRDefault="004E7D5A">
      <w:pPr>
        <w:pStyle w:val="TM2"/>
        <w:tabs>
          <w:tab w:val="left" w:pos="960"/>
          <w:tab w:val="right" w:leader="dot" w:pos="9622"/>
        </w:tabs>
        <w:rPr>
          <w:rFonts w:eastAsiaTheme="minorEastAsia" w:cstheme="minorBidi"/>
          <w:noProof/>
          <w:sz w:val="20"/>
          <w:szCs w:val="20"/>
          <w:lang w:eastAsia="fr-FR"/>
        </w:rPr>
      </w:pPr>
      <w:hyperlink w:anchor="_Toc23244708" w:history="1">
        <w:r w:rsidRPr="004E7D5A">
          <w:rPr>
            <w:rStyle w:val="Lienhypertexte"/>
            <w:noProof/>
            <w:sz w:val="20"/>
            <w:szCs w:val="20"/>
          </w:rPr>
          <w:t>1.2.</w:t>
        </w:r>
        <w:r w:rsidRPr="004E7D5A">
          <w:rPr>
            <w:rFonts w:eastAsiaTheme="minorEastAsia" w:cstheme="minorBidi"/>
            <w:noProof/>
            <w:sz w:val="20"/>
            <w:szCs w:val="20"/>
            <w:lang w:eastAsia="fr-FR"/>
          </w:rPr>
          <w:tab/>
        </w:r>
        <w:r w:rsidRPr="004E7D5A">
          <w:rPr>
            <w:rStyle w:val="Lienhypertexte"/>
            <w:noProof/>
            <w:sz w:val="20"/>
            <w:szCs w:val="20"/>
          </w:rPr>
          <w:t>Décomposition en tranches et lots</w:t>
        </w:r>
        <w:r w:rsidRPr="004E7D5A">
          <w:rPr>
            <w:noProof/>
            <w:webHidden/>
            <w:sz w:val="20"/>
            <w:szCs w:val="20"/>
          </w:rPr>
          <w:tab/>
        </w:r>
        <w:r w:rsidRPr="004E7D5A">
          <w:rPr>
            <w:noProof/>
            <w:webHidden/>
            <w:sz w:val="20"/>
            <w:szCs w:val="20"/>
          </w:rPr>
          <w:fldChar w:fldCharType="begin"/>
        </w:r>
        <w:r w:rsidRPr="004E7D5A">
          <w:rPr>
            <w:noProof/>
            <w:webHidden/>
            <w:sz w:val="20"/>
            <w:szCs w:val="20"/>
          </w:rPr>
          <w:instrText xml:space="preserve"> PAGEREF _Toc23244708 \h </w:instrText>
        </w:r>
        <w:r w:rsidRPr="004E7D5A">
          <w:rPr>
            <w:noProof/>
            <w:webHidden/>
            <w:sz w:val="20"/>
            <w:szCs w:val="20"/>
          </w:rPr>
        </w:r>
        <w:r w:rsidRPr="004E7D5A">
          <w:rPr>
            <w:noProof/>
            <w:webHidden/>
            <w:sz w:val="20"/>
            <w:szCs w:val="20"/>
          </w:rPr>
          <w:fldChar w:fldCharType="separate"/>
        </w:r>
        <w:r w:rsidR="00023ED4">
          <w:rPr>
            <w:noProof/>
            <w:webHidden/>
            <w:sz w:val="20"/>
            <w:szCs w:val="20"/>
          </w:rPr>
          <w:t>4</w:t>
        </w:r>
        <w:r w:rsidRPr="004E7D5A">
          <w:rPr>
            <w:noProof/>
            <w:webHidden/>
            <w:sz w:val="20"/>
            <w:szCs w:val="20"/>
          </w:rPr>
          <w:fldChar w:fldCharType="end"/>
        </w:r>
      </w:hyperlink>
    </w:p>
    <w:p w14:paraId="4206F08C" w14:textId="77777777" w:rsidR="004E7D5A" w:rsidRPr="004E7D5A" w:rsidRDefault="004E7D5A">
      <w:pPr>
        <w:pStyle w:val="TM2"/>
        <w:tabs>
          <w:tab w:val="left" w:pos="960"/>
          <w:tab w:val="right" w:leader="dot" w:pos="9622"/>
        </w:tabs>
        <w:rPr>
          <w:rFonts w:eastAsiaTheme="minorEastAsia" w:cstheme="minorBidi"/>
          <w:noProof/>
          <w:sz w:val="20"/>
          <w:szCs w:val="20"/>
          <w:lang w:eastAsia="fr-FR"/>
        </w:rPr>
      </w:pPr>
      <w:hyperlink w:anchor="_Toc23244709" w:history="1">
        <w:r w:rsidRPr="004E7D5A">
          <w:rPr>
            <w:rStyle w:val="Lienhypertexte"/>
            <w:noProof/>
            <w:sz w:val="20"/>
            <w:szCs w:val="20"/>
          </w:rPr>
          <w:t>1.3.</w:t>
        </w:r>
        <w:r w:rsidRPr="004E7D5A">
          <w:rPr>
            <w:rFonts w:eastAsiaTheme="minorEastAsia" w:cstheme="minorBidi"/>
            <w:noProof/>
            <w:sz w:val="20"/>
            <w:szCs w:val="20"/>
            <w:lang w:eastAsia="fr-FR"/>
          </w:rPr>
          <w:tab/>
        </w:r>
        <w:r w:rsidRPr="004E7D5A">
          <w:rPr>
            <w:rStyle w:val="Lienhypertexte"/>
            <w:noProof/>
            <w:sz w:val="20"/>
            <w:szCs w:val="20"/>
          </w:rPr>
          <w:t>Maîtrise d’œuvre</w:t>
        </w:r>
        <w:r w:rsidRPr="004E7D5A">
          <w:rPr>
            <w:noProof/>
            <w:webHidden/>
            <w:sz w:val="20"/>
            <w:szCs w:val="20"/>
          </w:rPr>
          <w:tab/>
        </w:r>
        <w:r w:rsidRPr="004E7D5A">
          <w:rPr>
            <w:noProof/>
            <w:webHidden/>
            <w:sz w:val="20"/>
            <w:szCs w:val="20"/>
          </w:rPr>
          <w:fldChar w:fldCharType="begin"/>
        </w:r>
        <w:r w:rsidRPr="004E7D5A">
          <w:rPr>
            <w:noProof/>
            <w:webHidden/>
            <w:sz w:val="20"/>
            <w:szCs w:val="20"/>
          </w:rPr>
          <w:instrText xml:space="preserve"> PAGEREF _Toc23244709 \h </w:instrText>
        </w:r>
        <w:r w:rsidRPr="004E7D5A">
          <w:rPr>
            <w:noProof/>
            <w:webHidden/>
            <w:sz w:val="20"/>
            <w:szCs w:val="20"/>
          </w:rPr>
        </w:r>
        <w:r w:rsidRPr="004E7D5A">
          <w:rPr>
            <w:noProof/>
            <w:webHidden/>
            <w:sz w:val="20"/>
            <w:szCs w:val="20"/>
          </w:rPr>
          <w:fldChar w:fldCharType="separate"/>
        </w:r>
        <w:r w:rsidR="00023ED4">
          <w:rPr>
            <w:noProof/>
            <w:webHidden/>
            <w:sz w:val="20"/>
            <w:szCs w:val="20"/>
          </w:rPr>
          <w:t>4</w:t>
        </w:r>
        <w:r w:rsidRPr="004E7D5A">
          <w:rPr>
            <w:noProof/>
            <w:webHidden/>
            <w:sz w:val="20"/>
            <w:szCs w:val="20"/>
          </w:rPr>
          <w:fldChar w:fldCharType="end"/>
        </w:r>
      </w:hyperlink>
    </w:p>
    <w:p w14:paraId="1F46FCC2" w14:textId="77777777" w:rsidR="004E7D5A" w:rsidRPr="004E7D5A" w:rsidRDefault="004E7D5A">
      <w:pPr>
        <w:pStyle w:val="TM2"/>
        <w:tabs>
          <w:tab w:val="left" w:pos="960"/>
          <w:tab w:val="right" w:leader="dot" w:pos="9622"/>
        </w:tabs>
        <w:rPr>
          <w:rFonts w:eastAsiaTheme="minorEastAsia" w:cstheme="minorBidi"/>
          <w:noProof/>
          <w:sz w:val="20"/>
          <w:szCs w:val="20"/>
          <w:lang w:eastAsia="fr-FR"/>
        </w:rPr>
      </w:pPr>
      <w:hyperlink w:anchor="_Toc23244710" w:history="1">
        <w:r w:rsidRPr="004E7D5A">
          <w:rPr>
            <w:rStyle w:val="Lienhypertexte"/>
            <w:noProof/>
            <w:sz w:val="20"/>
            <w:szCs w:val="20"/>
          </w:rPr>
          <w:t>1.4.</w:t>
        </w:r>
        <w:r w:rsidRPr="004E7D5A">
          <w:rPr>
            <w:rFonts w:eastAsiaTheme="minorEastAsia" w:cstheme="minorBidi"/>
            <w:noProof/>
            <w:sz w:val="20"/>
            <w:szCs w:val="20"/>
            <w:lang w:eastAsia="fr-FR"/>
          </w:rPr>
          <w:tab/>
        </w:r>
        <w:r w:rsidRPr="004E7D5A">
          <w:rPr>
            <w:rStyle w:val="Lienhypertexte"/>
            <w:noProof/>
            <w:sz w:val="20"/>
            <w:szCs w:val="20"/>
          </w:rPr>
          <w:t>Ordonnancement, pilotage et coordination du chantier (OPC)</w:t>
        </w:r>
        <w:r w:rsidRPr="004E7D5A">
          <w:rPr>
            <w:noProof/>
            <w:webHidden/>
            <w:sz w:val="20"/>
            <w:szCs w:val="20"/>
          </w:rPr>
          <w:tab/>
        </w:r>
        <w:r w:rsidRPr="004E7D5A">
          <w:rPr>
            <w:noProof/>
            <w:webHidden/>
            <w:sz w:val="20"/>
            <w:szCs w:val="20"/>
          </w:rPr>
          <w:fldChar w:fldCharType="begin"/>
        </w:r>
        <w:r w:rsidRPr="004E7D5A">
          <w:rPr>
            <w:noProof/>
            <w:webHidden/>
            <w:sz w:val="20"/>
            <w:szCs w:val="20"/>
          </w:rPr>
          <w:instrText xml:space="preserve"> PAGEREF _Toc23244710 \h </w:instrText>
        </w:r>
        <w:r w:rsidRPr="004E7D5A">
          <w:rPr>
            <w:noProof/>
            <w:webHidden/>
            <w:sz w:val="20"/>
            <w:szCs w:val="20"/>
          </w:rPr>
        </w:r>
        <w:r w:rsidRPr="004E7D5A">
          <w:rPr>
            <w:noProof/>
            <w:webHidden/>
            <w:sz w:val="20"/>
            <w:szCs w:val="20"/>
          </w:rPr>
          <w:fldChar w:fldCharType="separate"/>
        </w:r>
        <w:r w:rsidR="00023ED4">
          <w:rPr>
            <w:noProof/>
            <w:webHidden/>
            <w:sz w:val="20"/>
            <w:szCs w:val="20"/>
          </w:rPr>
          <w:t>5</w:t>
        </w:r>
        <w:r w:rsidRPr="004E7D5A">
          <w:rPr>
            <w:noProof/>
            <w:webHidden/>
            <w:sz w:val="20"/>
            <w:szCs w:val="20"/>
          </w:rPr>
          <w:fldChar w:fldCharType="end"/>
        </w:r>
      </w:hyperlink>
    </w:p>
    <w:p w14:paraId="015B6669" w14:textId="77777777" w:rsidR="004E7D5A" w:rsidRPr="004E7D5A" w:rsidRDefault="004E7D5A">
      <w:pPr>
        <w:pStyle w:val="TM2"/>
        <w:tabs>
          <w:tab w:val="left" w:pos="960"/>
          <w:tab w:val="right" w:leader="dot" w:pos="9622"/>
        </w:tabs>
        <w:rPr>
          <w:rFonts w:eastAsiaTheme="minorEastAsia" w:cstheme="minorBidi"/>
          <w:noProof/>
          <w:sz w:val="20"/>
          <w:szCs w:val="20"/>
          <w:lang w:eastAsia="fr-FR"/>
        </w:rPr>
      </w:pPr>
      <w:hyperlink w:anchor="_Toc23244711" w:history="1">
        <w:r w:rsidRPr="004E7D5A">
          <w:rPr>
            <w:rStyle w:val="Lienhypertexte"/>
            <w:noProof/>
            <w:sz w:val="20"/>
            <w:szCs w:val="20"/>
          </w:rPr>
          <w:t>1.5.</w:t>
        </w:r>
        <w:r w:rsidRPr="004E7D5A">
          <w:rPr>
            <w:rFonts w:eastAsiaTheme="minorEastAsia" w:cstheme="minorBidi"/>
            <w:noProof/>
            <w:sz w:val="20"/>
            <w:szCs w:val="20"/>
            <w:lang w:eastAsia="fr-FR"/>
          </w:rPr>
          <w:tab/>
        </w:r>
        <w:r w:rsidRPr="004E7D5A">
          <w:rPr>
            <w:rStyle w:val="Lienhypertexte"/>
            <w:noProof/>
            <w:sz w:val="20"/>
            <w:szCs w:val="20"/>
          </w:rPr>
          <w:t>Contrôle technique</w:t>
        </w:r>
        <w:r w:rsidRPr="004E7D5A">
          <w:rPr>
            <w:noProof/>
            <w:webHidden/>
            <w:sz w:val="20"/>
            <w:szCs w:val="20"/>
          </w:rPr>
          <w:tab/>
        </w:r>
        <w:r w:rsidRPr="004E7D5A">
          <w:rPr>
            <w:noProof/>
            <w:webHidden/>
            <w:sz w:val="20"/>
            <w:szCs w:val="20"/>
          </w:rPr>
          <w:fldChar w:fldCharType="begin"/>
        </w:r>
        <w:r w:rsidRPr="004E7D5A">
          <w:rPr>
            <w:noProof/>
            <w:webHidden/>
            <w:sz w:val="20"/>
            <w:szCs w:val="20"/>
          </w:rPr>
          <w:instrText xml:space="preserve"> PAGEREF _Toc23244711 \h </w:instrText>
        </w:r>
        <w:r w:rsidRPr="004E7D5A">
          <w:rPr>
            <w:noProof/>
            <w:webHidden/>
            <w:sz w:val="20"/>
            <w:szCs w:val="20"/>
          </w:rPr>
        </w:r>
        <w:r w:rsidRPr="004E7D5A">
          <w:rPr>
            <w:noProof/>
            <w:webHidden/>
            <w:sz w:val="20"/>
            <w:szCs w:val="20"/>
          </w:rPr>
          <w:fldChar w:fldCharType="separate"/>
        </w:r>
        <w:r w:rsidR="00023ED4">
          <w:rPr>
            <w:noProof/>
            <w:webHidden/>
            <w:sz w:val="20"/>
            <w:szCs w:val="20"/>
          </w:rPr>
          <w:t>5</w:t>
        </w:r>
        <w:r w:rsidRPr="004E7D5A">
          <w:rPr>
            <w:noProof/>
            <w:webHidden/>
            <w:sz w:val="20"/>
            <w:szCs w:val="20"/>
          </w:rPr>
          <w:fldChar w:fldCharType="end"/>
        </w:r>
      </w:hyperlink>
    </w:p>
    <w:p w14:paraId="2A748C02" w14:textId="77777777" w:rsidR="004E7D5A" w:rsidRPr="004E7D5A" w:rsidRDefault="004E7D5A">
      <w:pPr>
        <w:pStyle w:val="TM2"/>
        <w:tabs>
          <w:tab w:val="left" w:pos="960"/>
          <w:tab w:val="right" w:leader="dot" w:pos="9622"/>
        </w:tabs>
        <w:rPr>
          <w:rFonts w:eastAsiaTheme="minorEastAsia" w:cstheme="minorBidi"/>
          <w:noProof/>
          <w:sz w:val="20"/>
          <w:szCs w:val="20"/>
          <w:lang w:eastAsia="fr-FR"/>
        </w:rPr>
      </w:pPr>
      <w:hyperlink w:anchor="_Toc23244712" w:history="1">
        <w:r w:rsidRPr="004E7D5A">
          <w:rPr>
            <w:rStyle w:val="Lienhypertexte"/>
            <w:noProof/>
            <w:sz w:val="20"/>
            <w:szCs w:val="20"/>
          </w:rPr>
          <w:t>1.6.</w:t>
        </w:r>
        <w:r w:rsidRPr="004E7D5A">
          <w:rPr>
            <w:rFonts w:eastAsiaTheme="minorEastAsia" w:cstheme="minorBidi"/>
            <w:noProof/>
            <w:sz w:val="20"/>
            <w:szCs w:val="20"/>
            <w:lang w:eastAsia="fr-FR"/>
          </w:rPr>
          <w:tab/>
        </w:r>
        <w:r w:rsidRPr="004E7D5A">
          <w:rPr>
            <w:rStyle w:val="Lienhypertexte"/>
            <w:noProof/>
            <w:sz w:val="20"/>
            <w:szCs w:val="20"/>
          </w:rPr>
          <w:t>Coordination pour la sécurité et la protection de la santé</w:t>
        </w:r>
        <w:r w:rsidRPr="004E7D5A">
          <w:rPr>
            <w:noProof/>
            <w:webHidden/>
            <w:sz w:val="20"/>
            <w:szCs w:val="20"/>
          </w:rPr>
          <w:tab/>
        </w:r>
        <w:r w:rsidRPr="004E7D5A">
          <w:rPr>
            <w:noProof/>
            <w:webHidden/>
            <w:sz w:val="20"/>
            <w:szCs w:val="20"/>
          </w:rPr>
          <w:fldChar w:fldCharType="begin"/>
        </w:r>
        <w:r w:rsidRPr="004E7D5A">
          <w:rPr>
            <w:noProof/>
            <w:webHidden/>
            <w:sz w:val="20"/>
            <w:szCs w:val="20"/>
          </w:rPr>
          <w:instrText xml:space="preserve"> PAGEREF _Toc23244712 \h </w:instrText>
        </w:r>
        <w:r w:rsidRPr="004E7D5A">
          <w:rPr>
            <w:noProof/>
            <w:webHidden/>
            <w:sz w:val="20"/>
            <w:szCs w:val="20"/>
          </w:rPr>
        </w:r>
        <w:r w:rsidRPr="004E7D5A">
          <w:rPr>
            <w:noProof/>
            <w:webHidden/>
            <w:sz w:val="20"/>
            <w:szCs w:val="20"/>
          </w:rPr>
          <w:fldChar w:fldCharType="separate"/>
        </w:r>
        <w:r w:rsidR="00023ED4">
          <w:rPr>
            <w:noProof/>
            <w:webHidden/>
            <w:sz w:val="20"/>
            <w:szCs w:val="20"/>
          </w:rPr>
          <w:t>5</w:t>
        </w:r>
        <w:r w:rsidRPr="004E7D5A">
          <w:rPr>
            <w:noProof/>
            <w:webHidden/>
            <w:sz w:val="20"/>
            <w:szCs w:val="20"/>
          </w:rPr>
          <w:fldChar w:fldCharType="end"/>
        </w:r>
      </w:hyperlink>
    </w:p>
    <w:p w14:paraId="542BF59A" w14:textId="77777777" w:rsidR="004E7D5A" w:rsidRPr="004E7D5A" w:rsidRDefault="004E7D5A">
      <w:pPr>
        <w:pStyle w:val="TM2"/>
        <w:tabs>
          <w:tab w:val="left" w:pos="960"/>
          <w:tab w:val="right" w:leader="dot" w:pos="9622"/>
        </w:tabs>
        <w:rPr>
          <w:rFonts w:eastAsiaTheme="minorEastAsia" w:cstheme="minorBidi"/>
          <w:noProof/>
          <w:sz w:val="20"/>
          <w:szCs w:val="20"/>
          <w:lang w:eastAsia="fr-FR"/>
        </w:rPr>
      </w:pPr>
      <w:hyperlink w:anchor="_Toc23244713" w:history="1">
        <w:r w:rsidRPr="004E7D5A">
          <w:rPr>
            <w:rStyle w:val="Lienhypertexte"/>
            <w:noProof/>
            <w:sz w:val="20"/>
            <w:szCs w:val="20"/>
          </w:rPr>
          <w:t>1.7.</w:t>
        </w:r>
        <w:r w:rsidRPr="004E7D5A">
          <w:rPr>
            <w:rFonts w:eastAsiaTheme="minorEastAsia" w:cstheme="minorBidi"/>
            <w:noProof/>
            <w:sz w:val="20"/>
            <w:szCs w:val="20"/>
            <w:lang w:eastAsia="fr-FR"/>
          </w:rPr>
          <w:tab/>
        </w:r>
        <w:r w:rsidRPr="004E7D5A">
          <w:rPr>
            <w:rStyle w:val="Lienhypertexte"/>
            <w:noProof/>
            <w:sz w:val="20"/>
            <w:szCs w:val="20"/>
          </w:rPr>
          <w:t>Redressement ou liquidation judiciaire</w:t>
        </w:r>
        <w:r w:rsidRPr="004E7D5A">
          <w:rPr>
            <w:noProof/>
            <w:webHidden/>
            <w:sz w:val="20"/>
            <w:szCs w:val="20"/>
          </w:rPr>
          <w:tab/>
        </w:r>
        <w:r w:rsidRPr="004E7D5A">
          <w:rPr>
            <w:noProof/>
            <w:webHidden/>
            <w:sz w:val="20"/>
            <w:szCs w:val="20"/>
          </w:rPr>
          <w:fldChar w:fldCharType="begin"/>
        </w:r>
        <w:r w:rsidRPr="004E7D5A">
          <w:rPr>
            <w:noProof/>
            <w:webHidden/>
            <w:sz w:val="20"/>
            <w:szCs w:val="20"/>
          </w:rPr>
          <w:instrText xml:space="preserve"> PAGEREF _Toc23244713 \h </w:instrText>
        </w:r>
        <w:r w:rsidRPr="004E7D5A">
          <w:rPr>
            <w:noProof/>
            <w:webHidden/>
            <w:sz w:val="20"/>
            <w:szCs w:val="20"/>
          </w:rPr>
        </w:r>
        <w:r w:rsidRPr="004E7D5A">
          <w:rPr>
            <w:noProof/>
            <w:webHidden/>
            <w:sz w:val="20"/>
            <w:szCs w:val="20"/>
          </w:rPr>
          <w:fldChar w:fldCharType="separate"/>
        </w:r>
        <w:r w:rsidR="00023ED4">
          <w:rPr>
            <w:noProof/>
            <w:webHidden/>
            <w:sz w:val="20"/>
            <w:szCs w:val="20"/>
          </w:rPr>
          <w:t>5</w:t>
        </w:r>
        <w:r w:rsidRPr="004E7D5A">
          <w:rPr>
            <w:noProof/>
            <w:webHidden/>
            <w:sz w:val="20"/>
            <w:szCs w:val="20"/>
          </w:rPr>
          <w:fldChar w:fldCharType="end"/>
        </w:r>
      </w:hyperlink>
    </w:p>
    <w:p w14:paraId="357A0839" w14:textId="77777777" w:rsidR="004E7D5A" w:rsidRPr="004E7D5A" w:rsidRDefault="004E7D5A" w:rsidP="004E7D5A">
      <w:pPr>
        <w:pStyle w:val="TM1"/>
        <w:rPr>
          <w:rFonts w:eastAsiaTheme="minorEastAsia" w:cstheme="minorBidi"/>
          <w:lang w:eastAsia="fr-FR"/>
        </w:rPr>
      </w:pPr>
      <w:hyperlink w:anchor="_Toc23244714" w:history="1">
        <w:r w:rsidRPr="004E7D5A">
          <w:rPr>
            <w:rStyle w:val="Lienhypertexte"/>
            <w:color w:val="auto"/>
            <w:u w:val="none"/>
          </w:rPr>
          <w:t>2.</w:t>
        </w:r>
        <w:r w:rsidRPr="004E7D5A">
          <w:rPr>
            <w:rFonts w:eastAsiaTheme="minorEastAsia" w:cstheme="minorBidi"/>
            <w:lang w:eastAsia="fr-FR"/>
          </w:rPr>
          <w:tab/>
        </w:r>
        <w:r w:rsidRPr="004E7D5A">
          <w:rPr>
            <w:rStyle w:val="Lienhypertexte"/>
            <w:color w:val="auto"/>
            <w:u w:val="none"/>
          </w:rPr>
          <w:t>Pièces constitutives du marché</w:t>
        </w:r>
        <w:r w:rsidRPr="004E7D5A">
          <w:rPr>
            <w:webHidden/>
          </w:rPr>
          <w:tab/>
        </w:r>
        <w:r w:rsidRPr="004E7D5A">
          <w:rPr>
            <w:webHidden/>
          </w:rPr>
          <w:fldChar w:fldCharType="begin"/>
        </w:r>
        <w:r w:rsidRPr="004E7D5A">
          <w:rPr>
            <w:webHidden/>
          </w:rPr>
          <w:instrText xml:space="preserve"> PAGEREF _Toc23244714 \h </w:instrText>
        </w:r>
        <w:r w:rsidRPr="004E7D5A">
          <w:rPr>
            <w:webHidden/>
          </w:rPr>
        </w:r>
        <w:r w:rsidRPr="004E7D5A">
          <w:rPr>
            <w:webHidden/>
          </w:rPr>
          <w:fldChar w:fldCharType="separate"/>
        </w:r>
        <w:r w:rsidR="00023ED4">
          <w:rPr>
            <w:webHidden/>
          </w:rPr>
          <w:t>5</w:t>
        </w:r>
        <w:r w:rsidRPr="004E7D5A">
          <w:rPr>
            <w:webHidden/>
          </w:rPr>
          <w:fldChar w:fldCharType="end"/>
        </w:r>
      </w:hyperlink>
    </w:p>
    <w:p w14:paraId="259A4AD3" w14:textId="77777777" w:rsidR="004E7D5A" w:rsidRPr="004E7D5A" w:rsidRDefault="004E7D5A" w:rsidP="004E7D5A">
      <w:pPr>
        <w:pStyle w:val="TM1"/>
        <w:rPr>
          <w:rFonts w:eastAsiaTheme="minorEastAsia" w:cstheme="minorBidi"/>
          <w:lang w:eastAsia="fr-FR"/>
        </w:rPr>
      </w:pPr>
      <w:hyperlink w:anchor="_Toc23244715" w:history="1">
        <w:r w:rsidRPr="004E7D5A">
          <w:rPr>
            <w:rStyle w:val="Lienhypertexte"/>
            <w:color w:val="auto"/>
            <w:u w:val="none"/>
          </w:rPr>
          <w:t>3.</w:t>
        </w:r>
        <w:r w:rsidRPr="004E7D5A">
          <w:rPr>
            <w:rFonts w:eastAsiaTheme="minorEastAsia" w:cstheme="minorBidi"/>
            <w:lang w:eastAsia="fr-FR"/>
          </w:rPr>
          <w:tab/>
        </w:r>
        <w:r w:rsidRPr="004E7D5A">
          <w:rPr>
            <w:rStyle w:val="Lienhypertexte"/>
            <w:color w:val="auto"/>
            <w:u w:val="none"/>
          </w:rPr>
          <w:t>Prix du marché</w:t>
        </w:r>
        <w:r w:rsidRPr="004E7D5A">
          <w:rPr>
            <w:webHidden/>
          </w:rPr>
          <w:tab/>
        </w:r>
        <w:r w:rsidRPr="004E7D5A">
          <w:rPr>
            <w:webHidden/>
          </w:rPr>
          <w:fldChar w:fldCharType="begin"/>
        </w:r>
        <w:r w:rsidRPr="004E7D5A">
          <w:rPr>
            <w:webHidden/>
          </w:rPr>
          <w:instrText xml:space="preserve"> PAGEREF _Toc23244715 \h </w:instrText>
        </w:r>
        <w:r w:rsidRPr="004E7D5A">
          <w:rPr>
            <w:webHidden/>
          </w:rPr>
        </w:r>
        <w:r w:rsidRPr="004E7D5A">
          <w:rPr>
            <w:webHidden/>
          </w:rPr>
          <w:fldChar w:fldCharType="separate"/>
        </w:r>
        <w:r w:rsidR="00023ED4">
          <w:rPr>
            <w:webHidden/>
          </w:rPr>
          <w:t>6</w:t>
        </w:r>
        <w:r w:rsidRPr="004E7D5A">
          <w:rPr>
            <w:webHidden/>
          </w:rPr>
          <w:fldChar w:fldCharType="end"/>
        </w:r>
      </w:hyperlink>
    </w:p>
    <w:p w14:paraId="2B354B82" w14:textId="77777777" w:rsidR="004E7D5A" w:rsidRPr="004E7D5A" w:rsidRDefault="004E7D5A">
      <w:pPr>
        <w:pStyle w:val="TM2"/>
        <w:tabs>
          <w:tab w:val="left" w:pos="960"/>
          <w:tab w:val="right" w:leader="dot" w:pos="9622"/>
        </w:tabs>
        <w:rPr>
          <w:rFonts w:eastAsiaTheme="minorEastAsia" w:cstheme="minorBidi"/>
          <w:noProof/>
          <w:sz w:val="20"/>
          <w:szCs w:val="20"/>
          <w:lang w:eastAsia="fr-FR"/>
        </w:rPr>
      </w:pPr>
      <w:hyperlink w:anchor="_Toc23244716" w:history="1">
        <w:r w:rsidRPr="004E7D5A">
          <w:rPr>
            <w:rStyle w:val="Lienhypertexte"/>
            <w:noProof/>
            <w:sz w:val="20"/>
            <w:szCs w:val="20"/>
          </w:rPr>
          <w:t>3.1.</w:t>
        </w:r>
        <w:r w:rsidRPr="004E7D5A">
          <w:rPr>
            <w:rFonts w:eastAsiaTheme="minorEastAsia" w:cstheme="minorBidi"/>
            <w:noProof/>
            <w:sz w:val="20"/>
            <w:szCs w:val="20"/>
            <w:lang w:eastAsia="fr-FR"/>
          </w:rPr>
          <w:tab/>
        </w:r>
        <w:r w:rsidRPr="004E7D5A">
          <w:rPr>
            <w:rStyle w:val="Lienhypertexte"/>
            <w:noProof/>
            <w:sz w:val="20"/>
            <w:szCs w:val="20"/>
          </w:rPr>
          <w:t>Caractéristiques des prix</w:t>
        </w:r>
        <w:r w:rsidRPr="004E7D5A">
          <w:rPr>
            <w:noProof/>
            <w:webHidden/>
            <w:sz w:val="20"/>
            <w:szCs w:val="20"/>
          </w:rPr>
          <w:tab/>
        </w:r>
        <w:r w:rsidRPr="004E7D5A">
          <w:rPr>
            <w:noProof/>
            <w:webHidden/>
            <w:sz w:val="20"/>
            <w:szCs w:val="20"/>
          </w:rPr>
          <w:fldChar w:fldCharType="begin"/>
        </w:r>
        <w:r w:rsidRPr="004E7D5A">
          <w:rPr>
            <w:noProof/>
            <w:webHidden/>
            <w:sz w:val="20"/>
            <w:szCs w:val="20"/>
          </w:rPr>
          <w:instrText xml:space="preserve"> PAGEREF _Toc23244716 \h </w:instrText>
        </w:r>
        <w:r w:rsidRPr="004E7D5A">
          <w:rPr>
            <w:noProof/>
            <w:webHidden/>
            <w:sz w:val="20"/>
            <w:szCs w:val="20"/>
          </w:rPr>
        </w:r>
        <w:r w:rsidRPr="004E7D5A">
          <w:rPr>
            <w:noProof/>
            <w:webHidden/>
            <w:sz w:val="20"/>
            <w:szCs w:val="20"/>
          </w:rPr>
          <w:fldChar w:fldCharType="separate"/>
        </w:r>
        <w:r w:rsidR="00023ED4">
          <w:rPr>
            <w:noProof/>
            <w:webHidden/>
            <w:sz w:val="20"/>
            <w:szCs w:val="20"/>
          </w:rPr>
          <w:t>6</w:t>
        </w:r>
        <w:r w:rsidRPr="004E7D5A">
          <w:rPr>
            <w:noProof/>
            <w:webHidden/>
            <w:sz w:val="20"/>
            <w:szCs w:val="20"/>
          </w:rPr>
          <w:fldChar w:fldCharType="end"/>
        </w:r>
      </w:hyperlink>
    </w:p>
    <w:p w14:paraId="369E7F50" w14:textId="77777777" w:rsidR="004E7D5A" w:rsidRPr="004E7D5A" w:rsidRDefault="004E7D5A">
      <w:pPr>
        <w:pStyle w:val="TM2"/>
        <w:tabs>
          <w:tab w:val="left" w:pos="960"/>
          <w:tab w:val="right" w:leader="dot" w:pos="9622"/>
        </w:tabs>
        <w:rPr>
          <w:rFonts w:eastAsiaTheme="minorEastAsia" w:cstheme="minorBidi"/>
          <w:noProof/>
          <w:sz w:val="20"/>
          <w:szCs w:val="20"/>
          <w:lang w:eastAsia="fr-FR"/>
        </w:rPr>
      </w:pPr>
      <w:hyperlink w:anchor="_Toc23244717" w:history="1">
        <w:r w:rsidRPr="004E7D5A">
          <w:rPr>
            <w:rStyle w:val="Lienhypertexte"/>
            <w:noProof/>
            <w:sz w:val="20"/>
            <w:szCs w:val="20"/>
          </w:rPr>
          <w:t>3.2.</w:t>
        </w:r>
        <w:r w:rsidRPr="004E7D5A">
          <w:rPr>
            <w:rFonts w:eastAsiaTheme="minorEastAsia" w:cstheme="minorBidi"/>
            <w:noProof/>
            <w:sz w:val="20"/>
            <w:szCs w:val="20"/>
            <w:lang w:eastAsia="fr-FR"/>
          </w:rPr>
          <w:tab/>
        </w:r>
        <w:r w:rsidRPr="004E7D5A">
          <w:rPr>
            <w:rStyle w:val="Lienhypertexte"/>
            <w:noProof/>
            <w:sz w:val="20"/>
            <w:szCs w:val="20"/>
          </w:rPr>
          <w:t>Modalités de variation des prix</w:t>
        </w:r>
        <w:r w:rsidRPr="004E7D5A">
          <w:rPr>
            <w:noProof/>
            <w:webHidden/>
            <w:sz w:val="20"/>
            <w:szCs w:val="20"/>
          </w:rPr>
          <w:tab/>
        </w:r>
        <w:r w:rsidRPr="004E7D5A">
          <w:rPr>
            <w:noProof/>
            <w:webHidden/>
            <w:sz w:val="20"/>
            <w:szCs w:val="20"/>
          </w:rPr>
          <w:fldChar w:fldCharType="begin"/>
        </w:r>
        <w:r w:rsidRPr="004E7D5A">
          <w:rPr>
            <w:noProof/>
            <w:webHidden/>
            <w:sz w:val="20"/>
            <w:szCs w:val="20"/>
          </w:rPr>
          <w:instrText xml:space="preserve"> PAGEREF _Toc23244717 \h </w:instrText>
        </w:r>
        <w:r w:rsidRPr="004E7D5A">
          <w:rPr>
            <w:noProof/>
            <w:webHidden/>
            <w:sz w:val="20"/>
            <w:szCs w:val="20"/>
          </w:rPr>
        </w:r>
        <w:r w:rsidRPr="004E7D5A">
          <w:rPr>
            <w:noProof/>
            <w:webHidden/>
            <w:sz w:val="20"/>
            <w:szCs w:val="20"/>
          </w:rPr>
          <w:fldChar w:fldCharType="separate"/>
        </w:r>
        <w:r w:rsidR="00023ED4">
          <w:rPr>
            <w:noProof/>
            <w:webHidden/>
            <w:sz w:val="20"/>
            <w:szCs w:val="20"/>
          </w:rPr>
          <w:t>6</w:t>
        </w:r>
        <w:r w:rsidRPr="004E7D5A">
          <w:rPr>
            <w:noProof/>
            <w:webHidden/>
            <w:sz w:val="20"/>
            <w:szCs w:val="20"/>
          </w:rPr>
          <w:fldChar w:fldCharType="end"/>
        </w:r>
      </w:hyperlink>
    </w:p>
    <w:p w14:paraId="7986E5AB" w14:textId="77777777" w:rsidR="004E7D5A" w:rsidRPr="004E7D5A" w:rsidRDefault="004E7D5A">
      <w:pPr>
        <w:pStyle w:val="TM2"/>
        <w:tabs>
          <w:tab w:val="left" w:pos="960"/>
          <w:tab w:val="right" w:leader="dot" w:pos="9622"/>
        </w:tabs>
        <w:rPr>
          <w:rFonts w:eastAsiaTheme="minorEastAsia" w:cstheme="minorBidi"/>
          <w:noProof/>
          <w:sz w:val="20"/>
          <w:szCs w:val="20"/>
          <w:lang w:eastAsia="fr-FR"/>
        </w:rPr>
      </w:pPr>
      <w:hyperlink w:anchor="_Toc23244718" w:history="1">
        <w:r w:rsidRPr="004E7D5A">
          <w:rPr>
            <w:rStyle w:val="Lienhypertexte"/>
            <w:noProof/>
            <w:sz w:val="20"/>
            <w:szCs w:val="20"/>
          </w:rPr>
          <w:t>3.3.</w:t>
        </w:r>
        <w:r w:rsidRPr="004E7D5A">
          <w:rPr>
            <w:rFonts w:eastAsiaTheme="minorEastAsia" w:cstheme="minorBidi"/>
            <w:noProof/>
            <w:sz w:val="20"/>
            <w:szCs w:val="20"/>
            <w:lang w:eastAsia="fr-FR"/>
          </w:rPr>
          <w:tab/>
        </w:r>
        <w:r w:rsidRPr="004E7D5A">
          <w:rPr>
            <w:rStyle w:val="Lienhypertexte"/>
            <w:noProof/>
            <w:sz w:val="20"/>
            <w:szCs w:val="20"/>
          </w:rPr>
          <w:t>Répartition des dépenses communes</w:t>
        </w:r>
        <w:r w:rsidRPr="004E7D5A">
          <w:rPr>
            <w:noProof/>
            <w:webHidden/>
            <w:sz w:val="20"/>
            <w:szCs w:val="20"/>
          </w:rPr>
          <w:tab/>
        </w:r>
        <w:r w:rsidRPr="004E7D5A">
          <w:rPr>
            <w:noProof/>
            <w:webHidden/>
            <w:sz w:val="20"/>
            <w:szCs w:val="20"/>
          </w:rPr>
          <w:fldChar w:fldCharType="begin"/>
        </w:r>
        <w:r w:rsidRPr="004E7D5A">
          <w:rPr>
            <w:noProof/>
            <w:webHidden/>
            <w:sz w:val="20"/>
            <w:szCs w:val="20"/>
          </w:rPr>
          <w:instrText xml:space="preserve"> PAGEREF _Toc23244718 \h </w:instrText>
        </w:r>
        <w:r w:rsidRPr="004E7D5A">
          <w:rPr>
            <w:noProof/>
            <w:webHidden/>
            <w:sz w:val="20"/>
            <w:szCs w:val="20"/>
          </w:rPr>
        </w:r>
        <w:r w:rsidRPr="004E7D5A">
          <w:rPr>
            <w:noProof/>
            <w:webHidden/>
            <w:sz w:val="20"/>
            <w:szCs w:val="20"/>
          </w:rPr>
          <w:fldChar w:fldCharType="separate"/>
        </w:r>
        <w:r w:rsidR="00023ED4">
          <w:rPr>
            <w:noProof/>
            <w:webHidden/>
            <w:sz w:val="20"/>
            <w:szCs w:val="20"/>
          </w:rPr>
          <w:t>7</w:t>
        </w:r>
        <w:r w:rsidRPr="004E7D5A">
          <w:rPr>
            <w:noProof/>
            <w:webHidden/>
            <w:sz w:val="20"/>
            <w:szCs w:val="20"/>
          </w:rPr>
          <w:fldChar w:fldCharType="end"/>
        </w:r>
      </w:hyperlink>
    </w:p>
    <w:p w14:paraId="4725C782" w14:textId="77777777" w:rsidR="004E7D5A" w:rsidRPr="004E7D5A" w:rsidRDefault="004E7D5A" w:rsidP="004E7D5A">
      <w:pPr>
        <w:pStyle w:val="TM1"/>
        <w:rPr>
          <w:rFonts w:eastAsiaTheme="minorEastAsia" w:cstheme="minorBidi"/>
          <w:lang w:eastAsia="fr-FR"/>
        </w:rPr>
      </w:pPr>
      <w:hyperlink w:anchor="_Toc23244719" w:history="1">
        <w:r w:rsidRPr="004E7D5A">
          <w:rPr>
            <w:rStyle w:val="Lienhypertexte"/>
            <w:color w:val="auto"/>
            <w:u w:val="none"/>
          </w:rPr>
          <w:t>4.</w:t>
        </w:r>
        <w:r w:rsidRPr="004E7D5A">
          <w:rPr>
            <w:rFonts w:eastAsiaTheme="minorEastAsia" w:cstheme="minorBidi"/>
            <w:lang w:eastAsia="fr-FR"/>
          </w:rPr>
          <w:tab/>
        </w:r>
        <w:r w:rsidRPr="004E7D5A">
          <w:rPr>
            <w:rStyle w:val="Lienhypertexte"/>
            <w:color w:val="auto"/>
            <w:u w:val="none"/>
          </w:rPr>
          <w:t>Clauses de financement et de sûreté</w:t>
        </w:r>
        <w:r w:rsidRPr="004E7D5A">
          <w:rPr>
            <w:webHidden/>
          </w:rPr>
          <w:tab/>
        </w:r>
        <w:r w:rsidRPr="004E7D5A">
          <w:rPr>
            <w:webHidden/>
          </w:rPr>
          <w:fldChar w:fldCharType="begin"/>
        </w:r>
        <w:r w:rsidRPr="004E7D5A">
          <w:rPr>
            <w:webHidden/>
          </w:rPr>
          <w:instrText xml:space="preserve"> PAGEREF _Toc23244719 \h </w:instrText>
        </w:r>
        <w:r w:rsidRPr="004E7D5A">
          <w:rPr>
            <w:webHidden/>
          </w:rPr>
        </w:r>
        <w:r w:rsidRPr="004E7D5A">
          <w:rPr>
            <w:webHidden/>
          </w:rPr>
          <w:fldChar w:fldCharType="separate"/>
        </w:r>
        <w:r w:rsidR="00023ED4">
          <w:rPr>
            <w:webHidden/>
          </w:rPr>
          <w:t>7</w:t>
        </w:r>
        <w:r w:rsidRPr="004E7D5A">
          <w:rPr>
            <w:webHidden/>
          </w:rPr>
          <w:fldChar w:fldCharType="end"/>
        </w:r>
      </w:hyperlink>
    </w:p>
    <w:p w14:paraId="0F639FC5" w14:textId="77777777" w:rsidR="004E7D5A" w:rsidRPr="004E7D5A" w:rsidRDefault="004E7D5A">
      <w:pPr>
        <w:pStyle w:val="TM2"/>
        <w:tabs>
          <w:tab w:val="left" w:pos="960"/>
          <w:tab w:val="right" w:leader="dot" w:pos="9622"/>
        </w:tabs>
        <w:rPr>
          <w:rFonts w:eastAsiaTheme="minorEastAsia" w:cstheme="minorBidi"/>
          <w:noProof/>
          <w:sz w:val="20"/>
          <w:szCs w:val="20"/>
          <w:lang w:eastAsia="fr-FR"/>
        </w:rPr>
      </w:pPr>
      <w:hyperlink w:anchor="_Toc23244720" w:history="1">
        <w:r w:rsidRPr="004E7D5A">
          <w:rPr>
            <w:rStyle w:val="Lienhypertexte"/>
            <w:noProof/>
            <w:sz w:val="20"/>
            <w:szCs w:val="20"/>
          </w:rPr>
          <w:t>4.1.</w:t>
        </w:r>
        <w:r w:rsidRPr="004E7D5A">
          <w:rPr>
            <w:rFonts w:eastAsiaTheme="minorEastAsia" w:cstheme="minorBidi"/>
            <w:noProof/>
            <w:sz w:val="20"/>
            <w:szCs w:val="20"/>
            <w:lang w:eastAsia="fr-FR"/>
          </w:rPr>
          <w:tab/>
        </w:r>
        <w:r w:rsidRPr="004E7D5A">
          <w:rPr>
            <w:rStyle w:val="Lienhypertexte"/>
            <w:noProof/>
            <w:sz w:val="20"/>
            <w:szCs w:val="20"/>
          </w:rPr>
          <w:t>Garantie financière</w:t>
        </w:r>
        <w:r w:rsidRPr="004E7D5A">
          <w:rPr>
            <w:noProof/>
            <w:webHidden/>
            <w:sz w:val="20"/>
            <w:szCs w:val="20"/>
          </w:rPr>
          <w:tab/>
        </w:r>
        <w:r w:rsidRPr="004E7D5A">
          <w:rPr>
            <w:noProof/>
            <w:webHidden/>
            <w:sz w:val="20"/>
            <w:szCs w:val="20"/>
          </w:rPr>
          <w:fldChar w:fldCharType="begin"/>
        </w:r>
        <w:r w:rsidRPr="004E7D5A">
          <w:rPr>
            <w:noProof/>
            <w:webHidden/>
            <w:sz w:val="20"/>
            <w:szCs w:val="20"/>
          </w:rPr>
          <w:instrText xml:space="preserve"> PAGEREF _Toc23244720 \h </w:instrText>
        </w:r>
        <w:r w:rsidRPr="004E7D5A">
          <w:rPr>
            <w:noProof/>
            <w:webHidden/>
            <w:sz w:val="20"/>
            <w:szCs w:val="20"/>
          </w:rPr>
        </w:r>
        <w:r w:rsidRPr="004E7D5A">
          <w:rPr>
            <w:noProof/>
            <w:webHidden/>
            <w:sz w:val="20"/>
            <w:szCs w:val="20"/>
          </w:rPr>
          <w:fldChar w:fldCharType="separate"/>
        </w:r>
        <w:r w:rsidR="00023ED4">
          <w:rPr>
            <w:noProof/>
            <w:webHidden/>
            <w:sz w:val="20"/>
            <w:szCs w:val="20"/>
          </w:rPr>
          <w:t>7</w:t>
        </w:r>
        <w:r w:rsidRPr="004E7D5A">
          <w:rPr>
            <w:noProof/>
            <w:webHidden/>
            <w:sz w:val="20"/>
            <w:szCs w:val="20"/>
          </w:rPr>
          <w:fldChar w:fldCharType="end"/>
        </w:r>
      </w:hyperlink>
    </w:p>
    <w:p w14:paraId="7BF4FE5D" w14:textId="77777777" w:rsidR="004E7D5A" w:rsidRPr="004E7D5A" w:rsidRDefault="004E7D5A">
      <w:pPr>
        <w:pStyle w:val="TM2"/>
        <w:tabs>
          <w:tab w:val="left" w:pos="960"/>
          <w:tab w:val="right" w:leader="dot" w:pos="9622"/>
        </w:tabs>
        <w:rPr>
          <w:rFonts w:eastAsiaTheme="minorEastAsia" w:cstheme="minorBidi"/>
          <w:noProof/>
          <w:sz w:val="20"/>
          <w:szCs w:val="20"/>
          <w:lang w:eastAsia="fr-FR"/>
        </w:rPr>
      </w:pPr>
      <w:hyperlink w:anchor="_Toc23244721" w:history="1">
        <w:r w:rsidRPr="004E7D5A">
          <w:rPr>
            <w:rStyle w:val="Lienhypertexte"/>
            <w:noProof/>
            <w:sz w:val="20"/>
            <w:szCs w:val="20"/>
          </w:rPr>
          <w:t>4.2.</w:t>
        </w:r>
        <w:r w:rsidRPr="004E7D5A">
          <w:rPr>
            <w:rFonts w:eastAsiaTheme="minorEastAsia" w:cstheme="minorBidi"/>
            <w:noProof/>
            <w:sz w:val="20"/>
            <w:szCs w:val="20"/>
            <w:lang w:eastAsia="fr-FR"/>
          </w:rPr>
          <w:tab/>
        </w:r>
        <w:r w:rsidRPr="004E7D5A">
          <w:rPr>
            <w:rStyle w:val="Lienhypertexte"/>
            <w:noProof/>
            <w:sz w:val="20"/>
            <w:szCs w:val="20"/>
          </w:rPr>
          <w:t>Avance</w:t>
        </w:r>
        <w:r w:rsidRPr="004E7D5A">
          <w:rPr>
            <w:noProof/>
            <w:webHidden/>
            <w:sz w:val="20"/>
            <w:szCs w:val="20"/>
          </w:rPr>
          <w:tab/>
        </w:r>
        <w:r w:rsidRPr="004E7D5A">
          <w:rPr>
            <w:noProof/>
            <w:webHidden/>
            <w:sz w:val="20"/>
            <w:szCs w:val="20"/>
          </w:rPr>
          <w:fldChar w:fldCharType="begin"/>
        </w:r>
        <w:r w:rsidRPr="004E7D5A">
          <w:rPr>
            <w:noProof/>
            <w:webHidden/>
            <w:sz w:val="20"/>
            <w:szCs w:val="20"/>
          </w:rPr>
          <w:instrText xml:space="preserve"> PAGEREF _Toc23244721 \h </w:instrText>
        </w:r>
        <w:r w:rsidRPr="004E7D5A">
          <w:rPr>
            <w:noProof/>
            <w:webHidden/>
            <w:sz w:val="20"/>
            <w:szCs w:val="20"/>
          </w:rPr>
        </w:r>
        <w:r w:rsidRPr="004E7D5A">
          <w:rPr>
            <w:noProof/>
            <w:webHidden/>
            <w:sz w:val="20"/>
            <w:szCs w:val="20"/>
          </w:rPr>
          <w:fldChar w:fldCharType="separate"/>
        </w:r>
        <w:r w:rsidR="00023ED4">
          <w:rPr>
            <w:noProof/>
            <w:webHidden/>
            <w:sz w:val="20"/>
            <w:szCs w:val="20"/>
          </w:rPr>
          <w:t>7</w:t>
        </w:r>
        <w:r w:rsidRPr="004E7D5A">
          <w:rPr>
            <w:noProof/>
            <w:webHidden/>
            <w:sz w:val="20"/>
            <w:szCs w:val="20"/>
          </w:rPr>
          <w:fldChar w:fldCharType="end"/>
        </w:r>
      </w:hyperlink>
    </w:p>
    <w:p w14:paraId="00CF1FAA" w14:textId="77777777" w:rsidR="004E7D5A" w:rsidRPr="004E7D5A" w:rsidRDefault="004E7D5A" w:rsidP="004E7D5A">
      <w:pPr>
        <w:pStyle w:val="TM1"/>
        <w:rPr>
          <w:rFonts w:eastAsiaTheme="minorEastAsia" w:cstheme="minorBidi"/>
          <w:lang w:eastAsia="fr-FR"/>
        </w:rPr>
      </w:pPr>
      <w:hyperlink w:anchor="_Toc23244722" w:history="1">
        <w:r w:rsidRPr="004E7D5A">
          <w:rPr>
            <w:rStyle w:val="Lienhypertexte"/>
            <w:color w:val="auto"/>
            <w:u w:val="none"/>
          </w:rPr>
          <w:t>5.</w:t>
        </w:r>
        <w:r w:rsidRPr="004E7D5A">
          <w:rPr>
            <w:rFonts w:eastAsiaTheme="minorEastAsia" w:cstheme="minorBidi"/>
            <w:lang w:eastAsia="fr-FR"/>
          </w:rPr>
          <w:tab/>
        </w:r>
        <w:r w:rsidRPr="004E7D5A">
          <w:rPr>
            <w:rStyle w:val="Lienhypertexte"/>
            <w:color w:val="auto"/>
            <w:u w:val="none"/>
          </w:rPr>
          <w:t>Modalités de règlement des comptes</w:t>
        </w:r>
        <w:r w:rsidRPr="004E7D5A">
          <w:rPr>
            <w:webHidden/>
          </w:rPr>
          <w:tab/>
        </w:r>
        <w:r w:rsidRPr="004E7D5A">
          <w:rPr>
            <w:webHidden/>
          </w:rPr>
          <w:fldChar w:fldCharType="begin"/>
        </w:r>
        <w:r w:rsidRPr="004E7D5A">
          <w:rPr>
            <w:webHidden/>
          </w:rPr>
          <w:instrText xml:space="preserve"> PAGEREF _Toc23244722 \h </w:instrText>
        </w:r>
        <w:r w:rsidRPr="004E7D5A">
          <w:rPr>
            <w:webHidden/>
          </w:rPr>
        </w:r>
        <w:r w:rsidRPr="004E7D5A">
          <w:rPr>
            <w:webHidden/>
          </w:rPr>
          <w:fldChar w:fldCharType="separate"/>
        </w:r>
        <w:r w:rsidR="00023ED4">
          <w:rPr>
            <w:webHidden/>
          </w:rPr>
          <w:t>8</w:t>
        </w:r>
        <w:r w:rsidRPr="004E7D5A">
          <w:rPr>
            <w:webHidden/>
          </w:rPr>
          <w:fldChar w:fldCharType="end"/>
        </w:r>
      </w:hyperlink>
    </w:p>
    <w:p w14:paraId="24FE6333" w14:textId="77777777" w:rsidR="004E7D5A" w:rsidRPr="004E7D5A" w:rsidRDefault="004E7D5A">
      <w:pPr>
        <w:pStyle w:val="TM2"/>
        <w:tabs>
          <w:tab w:val="left" w:pos="960"/>
          <w:tab w:val="right" w:leader="dot" w:pos="9622"/>
        </w:tabs>
        <w:rPr>
          <w:rFonts w:eastAsiaTheme="minorEastAsia" w:cstheme="minorBidi"/>
          <w:noProof/>
          <w:sz w:val="20"/>
          <w:szCs w:val="20"/>
          <w:lang w:eastAsia="fr-FR"/>
        </w:rPr>
      </w:pPr>
      <w:hyperlink w:anchor="_Toc23244723" w:history="1">
        <w:r w:rsidRPr="004E7D5A">
          <w:rPr>
            <w:rStyle w:val="Lienhypertexte"/>
            <w:noProof/>
            <w:sz w:val="20"/>
            <w:szCs w:val="20"/>
          </w:rPr>
          <w:t>5.1.</w:t>
        </w:r>
        <w:r w:rsidRPr="004E7D5A">
          <w:rPr>
            <w:rFonts w:eastAsiaTheme="minorEastAsia" w:cstheme="minorBidi"/>
            <w:noProof/>
            <w:sz w:val="20"/>
            <w:szCs w:val="20"/>
            <w:lang w:eastAsia="fr-FR"/>
          </w:rPr>
          <w:tab/>
        </w:r>
        <w:r w:rsidRPr="004E7D5A">
          <w:rPr>
            <w:rStyle w:val="Lienhypertexte"/>
            <w:noProof/>
            <w:sz w:val="20"/>
            <w:szCs w:val="20"/>
          </w:rPr>
          <w:t>Modalités de règlement des comptes et présentation des demandes de paiement</w:t>
        </w:r>
        <w:r w:rsidRPr="004E7D5A">
          <w:rPr>
            <w:noProof/>
            <w:webHidden/>
            <w:sz w:val="20"/>
            <w:szCs w:val="20"/>
          </w:rPr>
          <w:tab/>
        </w:r>
        <w:r w:rsidRPr="004E7D5A">
          <w:rPr>
            <w:noProof/>
            <w:webHidden/>
            <w:sz w:val="20"/>
            <w:szCs w:val="20"/>
          </w:rPr>
          <w:fldChar w:fldCharType="begin"/>
        </w:r>
        <w:r w:rsidRPr="004E7D5A">
          <w:rPr>
            <w:noProof/>
            <w:webHidden/>
            <w:sz w:val="20"/>
            <w:szCs w:val="20"/>
          </w:rPr>
          <w:instrText xml:space="preserve"> PAGEREF _Toc23244723 \h </w:instrText>
        </w:r>
        <w:r w:rsidRPr="004E7D5A">
          <w:rPr>
            <w:noProof/>
            <w:webHidden/>
            <w:sz w:val="20"/>
            <w:szCs w:val="20"/>
          </w:rPr>
        </w:r>
        <w:r w:rsidRPr="004E7D5A">
          <w:rPr>
            <w:noProof/>
            <w:webHidden/>
            <w:sz w:val="20"/>
            <w:szCs w:val="20"/>
          </w:rPr>
          <w:fldChar w:fldCharType="separate"/>
        </w:r>
        <w:r w:rsidR="00023ED4">
          <w:rPr>
            <w:noProof/>
            <w:webHidden/>
            <w:sz w:val="20"/>
            <w:szCs w:val="20"/>
          </w:rPr>
          <w:t>8</w:t>
        </w:r>
        <w:r w:rsidRPr="004E7D5A">
          <w:rPr>
            <w:noProof/>
            <w:webHidden/>
            <w:sz w:val="20"/>
            <w:szCs w:val="20"/>
          </w:rPr>
          <w:fldChar w:fldCharType="end"/>
        </w:r>
      </w:hyperlink>
    </w:p>
    <w:p w14:paraId="4E3055F9" w14:textId="77777777" w:rsidR="004E7D5A" w:rsidRPr="004E7D5A" w:rsidRDefault="004E7D5A">
      <w:pPr>
        <w:pStyle w:val="TM2"/>
        <w:tabs>
          <w:tab w:val="left" w:pos="960"/>
          <w:tab w:val="right" w:leader="dot" w:pos="9622"/>
        </w:tabs>
        <w:rPr>
          <w:rFonts w:eastAsiaTheme="minorEastAsia" w:cstheme="minorBidi"/>
          <w:noProof/>
          <w:sz w:val="20"/>
          <w:szCs w:val="20"/>
          <w:lang w:eastAsia="fr-FR"/>
        </w:rPr>
      </w:pPr>
      <w:hyperlink w:anchor="_Toc23244724" w:history="1">
        <w:r w:rsidRPr="004E7D5A">
          <w:rPr>
            <w:rStyle w:val="Lienhypertexte"/>
            <w:noProof/>
            <w:sz w:val="20"/>
            <w:szCs w:val="20"/>
          </w:rPr>
          <w:t>5.2.</w:t>
        </w:r>
        <w:r w:rsidRPr="004E7D5A">
          <w:rPr>
            <w:rFonts w:eastAsiaTheme="minorEastAsia" w:cstheme="minorBidi"/>
            <w:noProof/>
            <w:sz w:val="20"/>
            <w:szCs w:val="20"/>
            <w:lang w:eastAsia="fr-FR"/>
          </w:rPr>
          <w:tab/>
        </w:r>
        <w:r w:rsidRPr="004E7D5A">
          <w:rPr>
            <w:rStyle w:val="Lienhypertexte"/>
            <w:noProof/>
            <w:sz w:val="20"/>
            <w:szCs w:val="20"/>
          </w:rPr>
          <w:t>Approvisionnements</w:t>
        </w:r>
        <w:r w:rsidRPr="004E7D5A">
          <w:rPr>
            <w:noProof/>
            <w:webHidden/>
            <w:sz w:val="20"/>
            <w:szCs w:val="20"/>
          </w:rPr>
          <w:tab/>
        </w:r>
        <w:r w:rsidRPr="004E7D5A">
          <w:rPr>
            <w:noProof/>
            <w:webHidden/>
            <w:sz w:val="20"/>
            <w:szCs w:val="20"/>
          </w:rPr>
          <w:fldChar w:fldCharType="begin"/>
        </w:r>
        <w:r w:rsidRPr="004E7D5A">
          <w:rPr>
            <w:noProof/>
            <w:webHidden/>
            <w:sz w:val="20"/>
            <w:szCs w:val="20"/>
          </w:rPr>
          <w:instrText xml:space="preserve"> PAGEREF _Toc23244724 \h </w:instrText>
        </w:r>
        <w:r w:rsidRPr="004E7D5A">
          <w:rPr>
            <w:noProof/>
            <w:webHidden/>
            <w:sz w:val="20"/>
            <w:szCs w:val="20"/>
          </w:rPr>
        </w:r>
        <w:r w:rsidRPr="004E7D5A">
          <w:rPr>
            <w:noProof/>
            <w:webHidden/>
            <w:sz w:val="20"/>
            <w:szCs w:val="20"/>
          </w:rPr>
          <w:fldChar w:fldCharType="separate"/>
        </w:r>
        <w:r w:rsidR="00023ED4">
          <w:rPr>
            <w:noProof/>
            <w:webHidden/>
            <w:sz w:val="20"/>
            <w:szCs w:val="20"/>
          </w:rPr>
          <w:t>9</w:t>
        </w:r>
        <w:r w:rsidRPr="004E7D5A">
          <w:rPr>
            <w:noProof/>
            <w:webHidden/>
            <w:sz w:val="20"/>
            <w:szCs w:val="20"/>
          </w:rPr>
          <w:fldChar w:fldCharType="end"/>
        </w:r>
      </w:hyperlink>
    </w:p>
    <w:p w14:paraId="2F5F0A83" w14:textId="77777777" w:rsidR="004E7D5A" w:rsidRPr="004E7D5A" w:rsidRDefault="004E7D5A">
      <w:pPr>
        <w:pStyle w:val="TM2"/>
        <w:tabs>
          <w:tab w:val="left" w:pos="960"/>
          <w:tab w:val="right" w:leader="dot" w:pos="9622"/>
        </w:tabs>
        <w:rPr>
          <w:rFonts w:eastAsiaTheme="minorEastAsia" w:cstheme="minorBidi"/>
          <w:noProof/>
          <w:sz w:val="20"/>
          <w:szCs w:val="20"/>
          <w:lang w:eastAsia="fr-FR"/>
        </w:rPr>
      </w:pPr>
      <w:hyperlink w:anchor="_Toc23244725" w:history="1">
        <w:r w:rsidRPr="004E7D5A">
          <w:rPr>
            <w:rStyle w:val="Lienhypertexte"/>
            <w:noProof/>
            <w:sz w:val="20"/>
            <w:szCs w:val="20"/>
          </w:rPr>
          <w:t>5.3.</w:t>
        </w:r>
        <w:r w:rsidRPr="004E7D5A">
          <w:rPr>
            <w:rFonts w:eastAsiaTheme="minorEastAsia" w:cstheme="minorBidi"/>
            <w:noProof/>
            <w:sz w:val="20"/>
            <w:szCs w:val="20"/>
            <w:lang w:eastAsia="fr-FR"/>
          </w:rPr>
          <w:tab/>
        </w:r>
        <w:r w:rsidRPr="004E7D5A">
          <w:rPr>
            <w:rStyle w:val="Lienhypertexte"/>
            <w:noProof/>
            <w:sz w:val="20"/>
            <w:szCs w:val="20"/>
          </w:rPr>
          <w:t>Tranches conditionnelles</w:t>
        </w:r>
        <w:r w:rsidRPr="004E7D5A">
          <w:rPr>
            <w:noProof/>
            <w:webHidden/>
            <w:sz w:val="20"/>
            <w:szCs w:val="20"/>
          </w:rPr>
          <w:tab/>
        </w:r>
        <w:r w:rsidRPr="004E7D5A">
          <w:rPr>
            <w:noProof/>
            <w:webHidden/>
            <w:sz w:val="20"/>
            <w:szCs w:val="20"/>
          </w:rPr>
          <w:fldChar w:fldCharType="begin"/>
        </w:r>
        <w:r w:rsidRPr="004E7D5A">
          <w:rPr>
            <w:noProof/>
            <w:webHidden/>
            <w:sz w:val="20"/>
            <w:szCs w:val="20"/>
          </w:rPr>
          <w:instrText xml:space="preserve"> PAGEREF _Toc23244725 \h </w:instrText>
        </w:r>
        <w:r w:rsidRPr="004E7D5A">
          <w:rPr>
            <w:noProof/>
            <w:webHidden/>
            <w:sz w:val="20"/>
            <w:szCs w:val="20"/>
          </w:rPr>
        </w:r>
        <w:r w:rsidRPr="004E7D5A">
          <w:rPr>
            <w:noProof/>
            <w:webHidden/>
            <w:sz w:val="20"/>
            <w:szCs w:val="20"/>
          </w:rPr>
          <w:fldChar w:fldCharType="separate"/>
        </w:r>
        <w:r w:rsidR="00023ED4">
          <w:rPr>
            <w:noProof/>
            <w:webHidden/>
            <w:sz w:val="20"/>
            <w:szCs w:val="20"/>
          </w:rPr>
          <w:t>9</w:t>
        </w:r>
        <w:r w:rsidRPr="004E7D5A">
          <w:rPr>
            <w:noProof/>
            <w:webHidden/>
            <w:sz w:val="20"/>
            <w:szCs w:val="20"/>
          </w:rPr>
          <w:fldChar w:fldCharType="end"/>
        </w:r>
      </w:hyperlink>
    </w:p>
    <w:p w14:paraId="6C2305AD" w14:textId="77777777" w:rsidR="004E7D5A" w:rsidRPr="004E7D5A" w:rsidRDefault="004E7D5A">
      <w:pPr>
        <w:pStyle w:val="TM2"/>
        <w:tabs>
          <w:tab w:val="left" w:pos="960"/>
          <w:tab w:val="right" w:leader="dot" w:pos="9622"/>
        </w:tabs>
        <w:rPr>
          <w:rFonts w:eastAsiaTheme="minorEastAsia" w:cstheme="minorBidi"/>
          <w:noProof/>
          <w:sz w:val="20"/>
          <w:szCs w:val="20"/>
          <w:lang w:eastAsia="fr-FR"/>
        </w:rPr>
      </w:pPr>
      <w:hyperlink w:anchor="_Toc23244726" w:history="1">
        <w:r w:rsidRPr="004E7D5A">
          <w:rPr>
            <w:rStyle w:val="Lienhypertexte"/>
            <w:noProof/>
            <w:sz w:val="20"/>
            <w:szCs w:val="20"/>
          </w:rPr>
          <w:t>5.4.</w:t>
        </w:r>
        <w:r w:rsidRPr="004E7D5A">
          <w:rPr>
            <w:rFonts w:eastAsiaTheme="minorEastAsia" w:cstheme="minorBidi"/>
            <w:noProof/>
            <w:sz w:val="20"/>
            <w:szCs w:val="20"/>
            <w:lang w:eastAsia="fr-FR"/>
          </w:rPr>
          <w:tab/>
        </w:r>
        <w:r w:rsidRPr="004E7D5A">
          <w:rPr>
            <w:rStyle w:val="Lienhypertexte"/>
            <w:noProof/>
            <w:sz w:val="20"/>
            <w:szCs w:val="20"/>
          </w:rPr>
          <w:t>Paiement des cotraitants et des sous-traitants</w:t>
        </w:r>
        <w:r w:rsidRPr="004E7D5A">
          <w:rPr>
            <w:noProof/>
            <w:webHidden/>
            <w:sz w:val="20"/>
            <w:szCs w:val="20"/>
          </w:rPr>
          <w:tab/>
        </w:r>
        <w:r w:rsidRPr="004E7D5A">
          <w:rPr>
            <w:noProof/>
            <w:webHidden/>
            <w:sz w:val="20"/>
            <w:szCs w:val="20"/>
          </w:rPr>
          <w:fldChar w:fldCharType="begin"/>
        </w:r>
        <w:r w:rsidRPr="004E7D5A">
          <w:rPr>
            <w:noProof/>
            <w:webHidden/>
            <w:sz w:val="20"/>
            <w:szCs w:val="20"/>
          </w:rPr>
          <w:instrText xml:space="preserve"> PAGEREF _Toc23244726 \h </w:instrText>
        </w:r>
        <w:r w:rsidRPr="004E7D5A">
          <w:rPr>
            <w:noProof/>
            <w:webHidden/>
            <w:sz w:val="20"/>
            <w:szCs w:val="20"/>
          </w:rPr>
        </w:r>
        <w:r w:rsidRPr="004E7D5A">
          <w:rPr>
            <w:noProof/>
            <w:webHidden/>
            <w:sz w:val="20"/>
            <w:szCs w:val="20"/>
          </w:rPr>
          <w:fldChar w:fldCharType="separate"/>
        </w:r>
        <w:r w:rsidR="00023ED4">
          <w:rPr>
            <w:noProof/>
            <w:webHidden/>
            <w:sz w:val="20"/>
            <w:szCs w:val="20"/>
          </w:rPr>
          <w:t>9</w:t>
        </w:r>
        <w:r w:rsidRPr="004E7D5A">
          <w:rPr>
            <w:noProof/>
            <w:webHidden/>
            <w:sz w:val="20"/>
            <w:szCs w:val="20"/>
          </w:rPr>
          <w:fldChar w:fldCharType="end"/>
        </w:r>
      </w:hyperlink>
    </w:p>
    <w:p w14:paraId="169D9FA2" w14:textId="77777777" w:rsidR="004E7D5A" w:rsidRPr="004E7D5A" w:rsidRDefault="004E7D5A" w:rsidP="004E7D5A">
      <w:pPr>
        <w:pStyle w:val="TM1"/>
        <w:rPr>
          <w:rFonts w:eastAsiaTheme="minorEastAsia" w:cstheme="minorBidi"/>
          <w:lang w:eastAsia="fr-FR"/>
        </w:rPr>
      </w:pPr>
      <w:hyperlink w:anchor="_Toc23244727" w:history="1">
        <w:r w:rsidRPr="004E7D5A">
          <w:rPr>
            <w:rStyle w:val="Lienhypertexte"/>
            <w:color w:val="auto"/>
            <w:u w:val="none"/>
          </w:rPr>
          <w:t>6.</w:t>
        </w:r>
        <w:r w:rsidRPr="004E7D5A">
          <w:rPr>
            <w:rFonts w:eastAsiaTheme="minorEastAsia" w:cstheme="minorBidi"/>
            <w:lang w:eastAsia="fr-FR"/>
          </w:rPr>
          <w:tab/>
        </w:r>
        <w:r w:rsidRPr="004E7D5A">
          <w:rPr>
            <w:rStyle w:val="Lienhypertexte"/>
            <w:color w:val="auto"/>
            <w:u w:val="none"/>
          </w:rPr>
          <w:t>Délai d’exécution – Pénalités et primes</w:t>
        </w:r>
        <w:r w:rsidRPr="004E7D5A">
          <w:rPr>
            <w:webHidden/>
          </w:rPr>
          <w:tab/>
        </w:r>
        <w:r w:rsidRPr="004E7D5A">
          <w:rPr>
            <w:webHidden/>
          </w:rPr>
          <w:fldChar w:fldCharType="begin"/>
        </w:r>
        <w:r w:rsidRPr="004E7D5A">
          <w:rPr>
            <w:webHidden/>
          </w:rPr>
          <w:instrText xml:space="preserve"> PAGEREF _Toc23244727 \h </w:instrText>
        </w:r>
        <w:r w:rsidRPr="004E7D5A">
          <w:rPr>
            <w:webHidden/>
          </w:rPr>
        </w:r>
        <w:r w:rsidRPr="004E7D5A">
          <w:rPr>
            <w:webHidden/>
          </w:rPr>
          <w:fldChar w:fldCharType="separate"/>
        </w:r>
        <w:r w:rsidR="00023ED4">
          <w:rPr>
            <w:webHidden/>
          </w:rPr>
          <w:t>10</w:t>
        </w:r>
        <w:r w:rsidRPr="004E7D5A">
          <w:rPr>
            <w:webHidden/>
          </w:rPr>
          <w:fldChar w:fldCharType="end"/>
        </w:r>
      </w:hyperlink>
    </w:p>
    <w:p w14:paraId="3801BEFA" w14:textId="77777777" w:rsidR="004E7D5A" w:rsidRPr="004E7D5A" w:rsidRDefault="004E7D5A">
      <w:pPr>
        <w:pStyle w:val="TM2"/>
        <w:tabs>
          <w:tab w:val="left" w:pos="960"/>
          <w:tab w:val="right" w:leader="dot" w:pos="9622"/>
        </w:tabs>
        <w:rPr>
          <w:rFonts w:eastAsiaTheme="minorEastAsia" w:cstheme="minorBidi"/>
          <w:noProof/>
          <w:sz w:val="20"/>
          <w:szCs w:val="20"/>
          <w:lang w:eastAsia="fr-FR"/>
        </w:rPr>
      </w:pPr>
      <w:hyperlink w:anchor="_Toc23244728" w:history="1">
        <w:r w:rsidRPr="004E7D5A">
          <w:rPr>
            <w:rStyle w:val="Lienhypertexte"/>
            <w:noProof/>
            <w:sz w:val="20"/>
            <w:szCs w:val="20"/>
          </w:rPr>
          <w:t>6.1.</w:t>
        </w:r>
        <w:r w:rsidRPr="004E7D5A">
          <w:rPr>
            <w:rFonts w:eastAsiaTheme="minorEastAsia" w:cstheme="minorBidi"/>
            <w:noProof/>
            <w:sz w:val="20"/>
            <w:szCs w:val="20"/>
            <w:lang w:eastAsia="fr-FR"/>
          </w:rPr>
          <w:tab/>
        </w:r>
        <w:r w:rsidRPr="004E7D5A">
          <w:rPr>
            <w:rStyle w:val="Lienhypertexte"/>
            <w:noProof/>
            <w:sz w:val="20"/>
            <w:szCs w:val="20"/>
          </w:rPr>
          <w:t>Délai d’exécution des travaux</w:t>
        </w:r>
        <w:r w:rsidRPr="004E7D5A">
          <w:rPr>
            <w:noProof/>
            <w:webHidden/>
            <w:sz w:val="20"/>
            <w:szCs w:val="20"/>
          </w:rPr>
          <w:tab/>
        </w:r>
        <w:r w:rsidRPr="004E7D5A">
          <w:rPr>
            <w:noProof/>
            <w:webHidden/>
            <w:sz w:val="20"/>
            <w:szCs w:val="20"/>
          </w:rPr>
          <w:fldChar w:fldCharType="begin"/>
        </w:r>
        <w:r w:rsidRPr="004E7D5A">
          <w:rPr>
            <w:noProof/>
            <w:webHidden/>
            <w:sz w:val="20"/>
            <w:szCs w:val="20"/>
          </w:rPr>
          <w:instrText xml:space="preserve"> PAGEREF _Toc23244728 \h </w:instrText>
        </w:r>
        <w:r w:rsidRPr="004E7D5A">
          <w:rPr>
            <w:noProof/>
            <w:webHidden/>
            <w:sz w:val="20"/>
            <w:szCs w:val="20"/>
          </w:rPr>
        </w:r>
        <w:r w:rsidRPr="004E7D5A">
          <w:rPr>
            <w:noProof/>
            <w:webHidden/>
            <w:sz w:val="20"/>
            <w:szCs w:val="20"/>
          </w:rPr>
          <w:fldChar w:fldCharType="separate"/>
        </w:r>
        <w:r w:rsidR="00023ED4">
          <w:rPr>
            <w:noProof/>
            <w:webHidden/>
            <w:sz w:val="20"/>
            <w:szCs w:val="20"/>
          </w:rPr>
          <w:t>10</w:t>
        </w:r>
        <w:r w:rsidRPr="004E7D5A">
          <w:rPr>
            <w:noProof/>
            <w:webHidden/>
            <w:sz w:val="20"/>
            <w:szCs w:val="20"/>
          </w:rPr>
          <w:fldChar w:fldCharType="end"/>
        </w:r>
      </w:hyperlink>
    </w:p>
    <w:p w14:paraId="36084E58" w14:textId="77777777" w:rsidR="004E7D5A" w:rsidRPr="004E7D5A" w:rsidRDefault="004E7D5A">
      <w:pPr>
        <w:pStyle w:val="TM2"/>
        <w:tabs>
          <w:tab w:val="left" w:pos="960"/>
          <w:tab w:val="right" w:leader="dot" w:pos="9622"/>
        </w:tabs>
        <w:rPr>
          <w:rFonts w:eastAsiaTheme="minorEastAsia" w:cstheme="minorBidi"/>
          <w:noProof/>
          <w:sz w:val="20"/>
          <w:szCs w:val="20"/>
          <w:lang w:eastAsia="fr-FR"/>
        </w:rPr>
      </w:pPr>
      <w:hyperlink w:anchor="_Toc23244729" w:history="1">
        <w:r w:rsidRPr="004E7D5A">
          <w:rPr>
            <w:rStyle w:val="Lienhypertexte"/>
            <w:noProof/>
            <w:sz w:val="20"/>
            <w:szCs w:val="20"/>
          </w:rPr>
          <w:t>6.2.</w:t>
        </w:r>
        <w:r w:rsidRPr="004E7D5A">
          <w:rPr>
            <w:rFonts w:eastAsiaTheme="minorEastAsia" w:cstheme="minorBidi"/>
            <w:noProof/>
            <w:sz w:val="20"/>
            <w:szCs w:val="20"/>
            <w:lang w:eastAsia="fr-FR"/>
          </w:rPr>
          <w:tab/>
        </w:r>
        <w:r w:rsidRPr="004E7D5A">
          <w:rPr>
            <w:rStyle w:val="Lienhypertexte"/>
            <w:noProof/>
            <w:sz w:val="20"/>
            <w:szCs w:val="20"/>
          </w:rPr>
          <w:t>Pénalités pour retard – primes d’avance</w:t>
        </w:r>
        <w:r w:rsidRPr="004E7D5A">
          <w:rPr>
            <w:noProof/>
            <w:webHidden/>
            <w:sz w:val="20"/>
            <w:szCs w:val="20"/>
          </w:rPr>
          <w:tab/>
        </w:r>
        <w:r w:rsidRPr="004E7D5A">
          <w:rPr>
            <w:noProof/>
            <w:webHidden/>
            <w:sz w:val="20"/>
            <w:szCs w:val="20"/>
          </w:rPr>
          <w:fldChar w:fldCharType="begin"/>
        </w:r>
        <w:r w:rsidRPr="004E7D5A">
          <w:rPr>
            <w:noProof/>
            <w:webHidden/>
            <w:sz w:val="20"/>
            <w:szCs w:val="20"/>
          </w:rPr>
          <w:instrText xml:space="preserve"> PAGEREF _Toc23244729 \h </w:instrText>
        </w:r>
        <w:r w:rsidRPr="004E7D5A">
          <w:rPr>
            <w:noProof/>
            <w:webHidden/>
            <w:sz w:val="20"/>
            <w:szCs w:val="20"/>
          </w:rPr>
        </w:r>
        <w:r w:rsidRPr="004E7D5A">
          <w:rPr>
            <w:noProof/>
            <w:webHidden/>
            <w:sz w:val="20"/>
            <w:szCs w:val="20"/>
          </w:rPr>
          <w:fldChar w:fldCharType="separate"/>
        </w:r>
        <w:r w:rsidR="00023ED4">
          <w:rPr>
            <w:noProof/>
            <w:webHidden/>
            <w:sz w:val="20"/>
            <w:szCs w:val="20"/>
          </w:rPr>
          <w:t>10</w:t>
        </w:r>
        <w:r w:rsidRPr="004E7D5A">
          <w:rPr>
            <w:noProof/>
            <w:webHidden/>
            <w:sz w:val="20"/>
            <w:szCs w:val="20"/>
          </w:rPr>
          <w:fldChar w:fldCharType="end"/>
        </w:r>
      </w:hyperlink>
    </w:p>
    <w:p w14:paraId="77B2516B" w14:textId="77777777" w:rsidR="004E7D5A" w:rsidRPr="004E7D5A" w:rsidRDefault="004E7D5A" w:rsidP="004E7D5A">
      <w:pPr>
        <w:pStyle w:val="TM1"/>
        <w:rPr>
          <w:rFonts w:eastAsiaTheme="minorEastAsia" w:cstheme="minorBidi"/>
          <w:lang w:eastAsia="fr-FR"/>
        </w:rPr>
      </w:pPr>
      <w:hyperlink w:anchor="_Toc23244730" w:history="1">
        <w:r w:rsidRPr="004E7D5A">
          <w:rPr>
            <w:rStyle w:val="Lienhypertexte"/>
            <w:color w:val="auto"/>
            <w:u w:val="none"/>
          </w:rPr>
          <w:t>7.</w:t>
        </w:r>
        <w:r w:rsidRPr="004E7D5A">
          <w:rPr>
            <w:rFonts w:eastAsiaTheme="minorEastAsia" w:cstheme="minorBidi"/>
            <w:lang w:eastAsia="fr-FR"/>
          </w:rPr>
          <w:tab/>
        </w:r>
        <w:r w:rsidRPr="004E7D5A">
          <w:rPr>
            <w:rStyle w:val="Lienhypertexte"/>
            <w:color w:val="auto"/>
            <w:u w:val="none"/>
          </w:rPr>
          <w:t>Caractéristiques des matériaux et produits</w:t>
        </w:r>
        <w:r w:rsidRPr="004E7D5A">
          <w:rPr>
            <w:webHidden/>
          </w:rPr>
          <w:tab/>
        </w:r>
        <w:r w:rsidRPr="004E7D5A">
          <w:rPr>
            <w:webHidden/>
          </w:rPr>
          <w:fldChar w:fldCharType="begin"/>
        </w:r>
        <w:r w:rsidRPr="004E7D5A">
          <w:rPr>
            <w:webHidden/>
          </w:rPr>
          <w:instrText xml:space="preserve"> PAGEREF _Toc23244730 \h </w:instrText>
        </w:r>
        <w:r w:rsidRPr="004E7D5A">
          <w:rPr>
            <w:webHidden/>
          </w:rPr>
        </w:r>
        <w:r w:rsidRPr="004E7D5A">
          <w:rPr>
            <w:webHidden/>
          </w:rPr>
          <w:fldChar w:fldCharType="separate"/>
        </w:r>
        <w:r w:rsidR="00023ED4">
          <w:rPr>
            <w:webHidden/>
          </w:rPr>
          <w:t>11</w:t>
        </w:r>
        <w:r w:rsidRPr="004E7D5A">
          <w:rPr>
            <w:webHidden/>
          </w:rPr>
          <w:fldChar w:fldCharType="end"/>
        </w:r>
      </w:hyperlink>
    </w:p>
    <w:p w14:paraId="0EEA72B4" w14:textId="77777777" w:rsidR="004E7D5A" w:rsidRPr="004E7D5A" w:rsidRDefault="004E7D5A">
      <w:pPr>
        <w:pStyle w:val="TM2"/>
        <w:tabs>
          <w:tab w:val="left" w:pos="960"/>
          <w:tab w:val="right" w:leader="dot" w:pos="9622"/>
        </w:tabs>
        <w:rPr>
          <w:rFonts w:eastAsiaTheme="minorEastAsia" w:cstheme="minorBidi"/>
          <w:noProof/>
          <w:sz w:val="20"/>
          <w:szCs w:val="20"/>
          <w:lang w:eastAsia="fr-FR"/>
        </w:rPr>
      </w:pPr>
      <w:hyperlink w:anchor="_Toc23244731" w:history="1">
        <w:r w:rsidRPr="004E7D5A">
          <w:rPr>
            <w:rStyle w:val="Lienhypertexte"/>
            <w:noProof/>
            <w:sz w:val="20"/>
            <w:szCs w:val="20"/>
          </w:rPr>
          <w:t>7.1.</w:t>
        </w:r>
        <w:r w:rsidRPr="004E7D5A">
          <w:rPr>
            <w:rFonts w:eastAsiaTheme="minorEastAsia" w:cstheme="minorBidi"/>
            <w:noProof/>
            <w:sz w:val="20"/>
            <w:szCs w:val="20"/>
            <w:lang w:eastAsia="fr-FR"/>
          </w:rPr>
          <w:tab/>
        </w:r>
        <w:r w:rsidRPr="004E7D5A">
          <w:rPr>
            <w:rStyle w:val="Lienhypertexte"/>
            <w:noProof/>
            <w:sz w:val="20"/>
            <w:szCs w:val="20"/>
          </w:rPr>
          <w:t>Provenance, qualité et prise en charge des matériaux et produits</w:t>
        </w:r>
        <w:r w:rsidRPr="004E7D5A">
          <w:rPr>
            <w:noProof/>
            <w:webHidden/>
            <w:sz w:val="20"/>
            <w:szCs w:val="20"/>
          </w:rPr>
          <w:tab/>
        </w:r>
        <w:r w:rsidRPr="004E7D5A">
          <w:rPr>
            <w:noProof/>
            <w:webHidden/>
            <w:sz w:val="20"/>
            <w:szCs w:val="20"/>
          </w:rPr>
          <w:fldChar w:fldCharType="begin"/>
        </w:r>
        <w:r w:rsidRPr="004E7D5A">
          <w:rPr>
            <w:noProof/>
            <w:webHidden/>
            <w:sz w:val="20"/>
            <w:szCs w:val="20"/>
          </w:rPr>
          <w:instrText xml:space="preserve"> PAGEREF _Toc23244731 \h </w:instrText>
        </w:r>
        <w:r w:rsidRPr="004E7D5A">
          <w:rPr>
            <w:noProof/>
            <w:webHidden/>
            <w:sz w:val="20"/>
            <w:szCs w:val="20"/>
          </w:rPr>
        </w:r>
        <w:r w:rsidRPr="004E7D5A">
          <w:rPr>
            <w:noProof/>
            <w:webHidden/>
            <w:sz w:val="20"/>
            <w:szCs w:val="20"/>
          </w:rPr>
          <w:fldChar w:fldCharType="separate"/>
        </w:r>
        <w:r w:rsidR="00023ED4">
          <w:rPr>
            <w:noProof/>
            <w:webHidden/>
            <w:sz w:val="20"/>
            <w:szCs w:val="20"/>
          </w:rPr>
          <w:t>11</w:t>
        </w:r>
        <w:r w:rsidRPr="004E7D5A">
          <w:rPr>
            <w:noProof/>
            <w:webHidden/>
            <w:sz w:val="20"/>
            <w:szCs w:val="20"/>
          </w:rPr>
          <w:fldChar w:fldCharType="end"/>
        </w:r>
      </w:hyperlink>
    </w:p>
    <w:p w14:paraId="533F2E8B" w14:textId="77777777" w:rsidR="004E7D5A" w:rsidRPr="004E7D5A" w:rsidRDefault="004E7D5A">
      <w:pPr>
        <w:pStyle w:val="TM2"/>
        <w:tabs>
          <w:tab w:val="left" w:pos="960"/>
          <w:tab w:val="right" w:leader="dot" w:pos="9622"/>
        </w:tabs>
        <w:rPr>
          <w:rFonts w:eastAsiaTheme="minorEastAsia" w:cstheme="minorBidi"/>
          <w:noProof/>
          <w:sz w:val="20"/>
          <w:szCs w:val="20"/>
          <w:lang w:eastAsia="fr-FR"/>
        </w:rPr>
      </w:pPr>
      <w:hyperlink w:anchor="_Toc23244732" w:history="1">
        <w:r w:rsidRPr="004E7D5A">
          <w:rPr>
            <w:rStyle w:val="Lienhypertexte"/>
            <w:noProof/>
            <w:sz w:val="20"/>
            <w:szCs w:val="20"/>
          </w:rPr>
          <w:t>7.2.</w:t>
        </w:r>
        <w:r w:rsidRPr="004E7D5A">
          <w:rPr>
            <w:rFonts w:eastAsiaTheme="minorEastAsia" w:cstheme="minorBidi"/>
            <w:noProof/>
            <w:sz w:val="20"/>
            <w:szCs w:val="20"/>
            <w:lang w:eastAsia="fr-FR"/>
          </w:rPr>
          <w:tab/>
        </w:r>
        <w:r w:rsidRPr="004E7D5A">
          <w:rPr>
            <w:rStyle w:val="Lienhypertexte"/>
            <w:noProof/>
            <w:sz w:val="20"/>
            <w:szCs w:val="20"/>
          </w:rPr>
          <w:t>Vérifications, essais et épreuves des matériaux et produits</w:t>
        </w:r>
        <w:r w:rsidRPr="004E7D5A">
          <w:rPr>
            <w:noProof/>
            <w:webHidden/>
            <w:sz w:val="20"/>
            <w:szCs w:val="20"/>
          </w:rPr>
          <w:tab/>
        </w:r>
        <w:r w:rsidRPr="004E7D5A">
          <w:rPr>
            <w:noProof/>
            <w:webHidden/>
            <w:sz w:val="20"/>
            <w:szCs w:val="20"/>
          </w:rPr>
          <w:fldChar w:fldCharType="begin"/>
        </w:r>
        <w:r w:rsidRPr="004E7D5A">
          <w:rPr>
            <w:noProof/>
            <w:webHidden/>
            <w:sz w:val="20"/>
            <w:szCs w:val="20"/>
          </w:rPr>
          <w:instrText xml:space="preserve"> PAGEREF _Toc23244732 \h </w:instrText>
        </w:r>
        <w:r w:rsidRPr="004E7D5A">
          <w:rPr>
            <w:noProof/>
            <w:webHidden/>
            <w:sz w:val="20"/>
            <w:szCs w:val="20"/>
          </w:rPr>
        </w:r>
        <w:r w:rsidRPr="004E7D5A">
          <w:rPr>
            <w:noProof/>
            <w:webHidden/>
            <w:sz w:val="20"/>
            <w:szCs w:val="20"/>
          </w:rPr>
          <w:fldChar w:fldCharType="separate"/>
        </w:r>
        <w:r w:rsidR="00023ED4">
          <w:rPr>
            <w:noProof/>
            <w:webHidden/>
            <w:sz w:val="20"/>
            <w:szCs w:val="20"/>
          </w:rPr>
          <w:t>11</w:t>
        </w:r>
        <w:r w:rsidRPr="004E7D5A">
          <w:rPr>
            <w:noProof/>
            <w:webHidden/>
            <w:sz w:val="20"/>
            <w:szCs w:val="20"/>
          </w:rPr>
          <w:fldChar w:fldCharType="end"/>
        </w:r>
      </w:hyperlink>
    </w:p>
    <w:p w14:paraId="39E96B74" w14:textId="77777777" w:rsidR="004E7D5A" w:rsidRPr="004E7D5A" w:rsidRDefault="004E7D5A" w:rsidP="004E7D5A">
      <w:pPr>
        <w:pStyle w:val="TM1"/>
        <w:rPr>
          <w:rFonts w:eastAsiaTheme="minorEastAsia" w:cstheme="minorBidi"/>
          <w:lang w:eastAsia="fr-FR"/>
        </w:rPr>
      </w:pPr>
      <w:hyperlink w:anchor="_Toc23244733" w:history="1">
        <w:r w:rsidRPr="004E7D5A">
          <w:rPr>
            <w:rStyle w:val="Lienhypertexte"/>
            <w:color w:val="auto"/>
            <w:u w:val="none"/>
          </w:rPr>
          <w:t>8.</w:t>
        </w:r>
        <w:r w:rsidRPr="004E7D5A">
          <w:rPr>
            <w:rFonts w:eastAsiaTheme="minorEastAsia" w:cstheme="minorBidi"/>
            <w:lang w:eastAsia="fr-FR"/>
          </w:rPr>
          <w:tab/>
        </w:r>
        <w:r w:rsidRPr="004E7D5A">
          <w:rPr>
            <w:rStyle w:val="Lienhypertexte"/>
            <w:color w:val="auto"/>
            <w:u w:val="none"/>
          </w:rPr>
          <w:t>Implantation des ouvrages</w:t>
        </w:r>
        <w:r w:rsidRPr="004E7D5A">
          <w:rPr>
            <w:webHidden/>
          </w:rPr>
          <w:tab/>
        </w:r>
        <w:r w:rsidRPr="004E7D5A">
          <w:rPr>
            <w:webHidden/>
          </w:rPr>
          <w:fldChar w:fldCharType="begin"/>
        </w:r>
        <w:r w:rsidRPr="004E7D5A">
          <w:rPr>
            <w:webHidden/>
          </w:rPr>
          <w:instrText xml:space="preserve"> PAGEREF _Toc23244733 \h </w:instrText>
        </w:r>
        <w:r w:rsidRPr="004E7D5A">
          <w:rPr>
            <w:webHidden/>
          </w:rPr>
        </w:r>
        <w:r w:rsidRPr="004E7D5A">
          <w:rPr>
            <w:webHidden/>
          </w:rPr>
          <w:fldChar w:fldCharType="separate"/>
        </w:r>
        <w:r w:rsidR="00023ED4">
          <w:rPr>
            <w:webHidden/>
          </w:rPr>
          <w:t>11</w:t>
        </w:r>
        <w:r w:rsidRPr="004E7D5A">
          <w:rPr>
            <w:webHidden/>
          </w:rPr>
          <w:fldChar w:fldCharType="end"/>
        </w:r>
      </w:hyperlink>
    </w:p>
    <w:p w14:paraId="4ACC1CA1" w14:textId="77777777" w:rsidR="004E7D5A" w:rsidRPr="004E7D5A" w:rsidRDefault="004E7D5A" w:rsidP="004E7D5A">
      <w:pPr>
        <w:pStyle w:val="TM1"/>
        <w:rPr>
          <w:rFonts w:eastAsiaTheme="minorEastAsia" w:cstheme="minorBidi"/>
          <w:lang w:eastAsia="fr-FR"/>
        </w:rPr>
      </w:pPr>
      <w:hyperlink w:anchor="_Toc23244734" w:history="1">
        <w:r w:rsidRPr="004E7D5A">
          <w:rPr>
            <w:rStyle w:val="Lienhypertexte"/>
            <w:color w:val="auto"/>
            <w:u w:val="none"/>
          </w:rPr>
          <w:t>9.</w:t>
        </w:r>
        <w:r w:rsidRPr="004E7D5A">
          <w:rPr>
            <w:rFonts w:eastAsiaTheme="minorEastAsia" w:cstheme="minorBidi"/>
            <w:lang w:eastAsia="fr-FR"/>
          </w:rPr>
          <w:tab/>
        </w:r>
        <w:r w:rsidRPr="004E7D5A">
          <w:rPr>
            <w:rStyle w:val="Lienhypertexte"/>
            <w:color w:val="auto"/>
            <w:u w:val="none"/>
          </w:rPr>
          <w:t>Préparation et coordination des travaux</w:t>
        </w:r>
        <w:r w:rsidRPr="004E7D5A">
          <w:rPr>
            <w:webHidden/>
          </w:rPr>
          <w:tab/>
        </w:r>
        <w:r w:rsidRPr="004E7D5A">
          <w:rPr>
            <w:webHidden/>
          </w:rPr>
          <w:fldChar w:fldCharType="begin"/>
        </w:r>
        <w:r w:rsidRPr="004E7D5A">
          <w:rPr>
            <w:webHidden/>
          </w:rPr>
          <w:instrText xml:space="preserve"> PAGEREF _Toc23244734 \h </w:instrText>
        </w:r>
        <w:r w:rsidRPr="004E7D5A">
          <w:rPr>
            <w:webHidden/>
          </w:rPr>
        </w:r>
        <w:r w:rsidRPr="004E7D5A">
          <w:rPr>
            <w:webHidden/>
          </w:rPr>
          <w:fldChar w:fldCharType="separate"/>
        </w:r>
        <w:r w:rsidR="00023ED4">
          <w:rPr>
            <w:webHidden/>
          </w:rPr>
          <w:t>11</w:t>
        </w:r>
        <w:r w:rsidRPr="004E7D5A">
          <w:rPr>
            <w:webHidden/>
          </w:rPr>
          <w:fldChar w:fldCharType="end"/>
        </w:r>
      </w:hyperlink>
    </w:p>
    <w:p w14:paraId="13731E03" w14:textId="77777777" w:rsidR="004E7D5A" w:rsidRPr="004E7D5A" w:rsidRDefault="004E7D5A">
      <w:pPr>
        <w:pStyle w:val="TM2"/>
        <w:tabs>
          <w:tab w:val="left" w:pos="960"/>
          <w:tab w:val="right" w:leader="dot" w:pos="9622"/>
        </w:tabs>
        <w:rPr>
          <w:rFonts w:eastAsiaTheme="minorEastAsia" w:cstheme="minorBidi"/>
          <w:noProof/>
          <w:sz w:val="20"/>
          <w:szCs w:val="20"/>
          <w:lang w:eastAsia="fr-FR"/>
        </w:rPr>
      </w:pPr>
      <w:hyperlink w:anchor="_Toc23244735" w:history="1">
        <w:r w:rsidRPr="004E7D5A">
          <w:rPr>
            <w:rStyle w:val="Lienhypertexte"/>
            <w:noProof/>
            <w:sz w:val="20"/>
            <w:szCs w:val="20"/>
          </w:rPr>
          <w:t>9.1.</w:t>
        </w:r>
        <w:r w:rsidRPr="004E7D5A">
          <w:rPr>
            <w:rFonts w:eastAsiaTheme="minorEastAsia" w:cstheme="minorBidi"/>
            <w:noProof/>
            <w:sz w:val="20"/>
            <w:szCs w:val="20"/>
            <w:lang w:eastAsia="fr-FR"/>
          </w:rPr>
          <w:tab/>
        </w:r>
        <w:r w:rsidRPr="004E7D5A">
          <w:rPr>
            <w:rStyle w:val="Lienhypertexte"/>
            <w:noProof/>
            <w:sz w:val="20"/>
            <w:szCs w:val="20"/>
          </w:rPr>
          <w:t>Période de préparation – programme d’exécution des travaux</w:t>
        </w:r>
        <w:r w:rsidRPr="004E7D5A">
          <w:rPr>
            <w:noProof/>
            <w:webHidden/>
            <w:sz w:val="20"/>
            <w:szCs w:val="20"/>
          </w:rPr>
          <w:tab/>
        </w:r>
        <w:r w:rsidRPr="004E7D5A">
          <w:rPr>
            <w:noProof/>
            <w:webHidden/>
            <w:sz w:val="20"/>
            <w:szCs w:val="20"/>
          </w:rPr>
          <w:fldChar w:fldCharType="begin"/>
        </w:r>
        <w:r w:rsidRPr="004E7D5A">
          <w:rPr>
            <w:noProof/>
            <w:webHidden/>
            <w:sz w:val="20"/>
            <w:szCs w:val="20"/>
          </w:rPr>
          <w:instrText xml:space="preserve"> PAGEREF _Toc23244735 \h </w:instrText>
        </w:r>
        <w:r w:rsidRPr="004E7D5A">
          <w:rPr>
            <w:noProof/>
            <w:webHidden/>
            <w:sz w:val="20"/>
            <w:szCs w:val="20"/>
          </w:rPr>
        </w:r>
        <w:r w:rsidRPr="004E7D5A">
          <w:rPr>
            <w:noProof/>
            <w:webHidden/>
            <w:sz w:val="20"/>
            <w:szCs w:val="20"/>
          </w:rPr>
          <w:fldChar w:fldCharType="separate"/>
        </w:r>
        <w:r w:rsidR="00023ED4">
          <w:rPr>
            <w:noProof/>
            <w:webHidden/>
            <w:sz w:val="20"/>
            <w:szCs w:val="20"/>
          </w:rPr>
          <w:t>11</w:t>
        </w:r>
        <w:r w:rsidRPr="004E7D5A">
          <w:rPr>
            <w:noProof/>
            <w:webHidden/>
            <w:sz w:val="20"/>
            <w:szCs w:val="20"/>
          </w:rPr>
          <w:fldChar w:fldCharType="end"/>
        </w:r>
      </w:hyperlink>
    </w:p>
    <w:p w14:paraId="4253248B" w14:textId="77777777" w:rsidR="004E7D5A" w:rsidRPr="004E7D5A" w:rsidRDefault="004E7D5A">
      <w:pPr>
        <w:pStyle w:val="TM2"/>
        <w:tabs>
          <w:tab w:val="left" w:pos="960"/>
          <w:tab w:val="right" w:leader="dot" w:pos="9622"/>
        </w:tabs>
        <w:rPr>
          <w:rFonts w:eastAsiaTheme="minorEastAsia" w:cstheme="minorBidi"/>
          <w:noProof/>
          <w:sz w:val="20"/>
          <w:szCs w:val="20"/>
          <w:lang w:eastAsia="fr-FR"/>
        </w:rPr>
      </w:pPr>
      <w:hyperlink w:anchor="_Toc23244736" w:history="1">
        <w:r w:rsidRPr="004E7D5A">
          <w:rPr>
            <w:rStyle w:val="Lienhypertexte"/>
            <w:noProof/>
            <w:sz w:val="20"/>
            <w:szCs w:val="20"/>
          </w:rPr>
          <w:t>9.2.</w:t>
        </w:r>
        <w:r w:rsidRPr="004E7D5A">
          <w:rPr>
            <w:rFonts w:eastAsiaTheme="minorEastAsia" w:cstheme="minorBidi"/>
            <w:noProof/>
            <w:sz w:val="20"/>
            <w:szCs w:val="20"/>
            <w:lang w:eastAsia="fr-FR"/>
          </w:rPr>
          <w:tab/>
        </w:r>
        <w:r w:rsidRPr="004E7D5A">
          <w:rPr>
            <w:rStyle w:val="Lienhypertexte"/>
            <w:noProof/>
            <w:sz w:val="20"/>
            <w:szCs w:val="20"/>
          </w:rPr>
          <w:t>Sécurité et protection de la santé des travailleurs sur le chantier</w:t>
        </w:r>
        <w:r w:rsidRPr="004E7D5A">
          <w:rPr>
            <w:noProof/>
            <w:webHidden/>
            <w:sz w:val="20"/>
            <w:szCs w:val="20"/>
          </w:rPr>
          <w:tab/>
        </w:r>
        <w:r w:rsidRPr="004E7D5A">
          <w:rPr>
            <w:noProof/>
            <w:webHidden/>
            <w:sz w:val="20"/>
            <w:szCs w:val="20"/>
          </w:rPr>
          <w:fldChar w:fldCharType="begin"/>
        </w:r>
        <w:r w:rsidRPr="004E7D5A">
          <w:rPr>
            <w:noProof/>
            <w:webHidden/>
            <w:sz w:val="20"/>
            <w:szCs w:val="20"/>
          </w:rPr>
          <w:instrText xml:space="preserve"> PAGEREF _Toc23244736 \h </w:instrText>
        </w:r>
        <w:r w:rsidRPr="004E7D5A">
          <w:rPr>
            <w:noProof/>
            <w:webHidden/>
            <w:sz w:val="20"/>
            <w:szCs w:val="20"/>
          </w:rPr>
        </w:r>
        <w:r w:rsidRPr="004E7D5A">
          <w:rPr>
            <w:noProof/>
            <w:webHidden/>
            <w:sz w:val="20"/>
            <w:szCs w:val="20"/>
          </w:rPr>
          <w:fldChar w:fldCharType="separate"/>
        </w:r>
        <w:r w:rsidR="00023ED4">
          <w:rPr>
            <w:noProof/>
            <w:webHidden/>
            <w:sz w:val="20"/>
            <w:szCs w:val="20"/>
          </w:rPr>
          <w:t>12</w:t>
        </w:r>
        <w:r w:rsidRPr="004E7D5A">
          <w:rPr>
            <w:noProof/>
            <w:webHidden/>
            <w:sz w:val="20"/>
            <w:szCs w:val="20"/>
          </w:rPr>
          <w:fldChar w:fldCharType="end"/>
        </w:r>
      </w:hyperlink>
    </w:p>
    <w:p w14:paraId="0AADBEF8" w14:textId="77777777" w:rsidR="004E7D5A" w:rsidRPr="004E7D5A" w:rsidRDefault="004E7D5A">
      <w:pPr>
        <w:pStyle w:val="TM2"/>
        <w:tabs>
          <w:tab w:val="left" w:pos="960"/>
          <w:tab w:val="right" w:leader="dot" w:pos="9622"/>
        </w:tabs>
        <w:rPr>
          <w:rFonts w:eastAsiaTheme="minorEastAsia" w:cstheme="minorBidi"/>
          <w:noProof/>
          <w:sz w:val="20"/>
          <w:szCs w:val="20"/>
          <w:lang w:eastAsia="fr-FR"/>
        </w:rPr>
      </w:pPr>
      <w:hyperlink w:anchor="_Toc23244737" w:history="1">
        <w:r w:rsidRPr="004E7D5A">
          <w:rPr>
            <w:rStyle w:val="Lienhypertexte"/>
            <w:noProof/>
            <w:sz w:val="20"/>
            <w:szCs w:val="20"/>
          </w:rPr>
          <w:t>9.3.</w:t>
        </w:r>
        <w:r w:rsidRPr="004E7D5A">
          <w:rPr>
            <w:rFonts w:eastAsiaTheme="minorEastAsia" w:cstheme="minorBidi"/>
            <w:noProof/>
            <w:sz w:val="20"/>
            <w:szCs w:val="20"/>
            <w:lang w:eastAsia="fr-FR"/>
          </w:rPr>
          <w:tab/>
        </w:r>
        <w:r w:rsidRPr="004E7D5A">
          <w:rPr>
            <w:rStyle w:val="Lienhypertexte"/>
            <w:noProof/>
            <w:sz w:val="20"/>
            <w:szCs w:val="20"/>
          </w:rPr>
          <w:t>Plan d’assurance qualité</w:t>
        </w:r>
        <w:r w:rsidRPr="004E7D5A">
          <w:rPr>
            <w:noProof/>
            <w:webHidden/>
            <w:sz w:val="20"/>
            <w:szCs w:val="20"/>
          </w:rPr>
          <w:tab/>
        </w:r>
        <w:r w:rsidRPr="004E7D5A">
          <w:rPr>
            <w:noProof/>
            <w:webHidden/>
            <w:sz w:val="20"/>
            <w:szCs w:val="20"/>
          </w:rPr>
          <w:fldChar w:fldCharType="begin"/>
        </w:r>
        <w:r w:rsidRPr="004E7D5A">
          <w:rPr>
            <w:noProof/>
            <w:webHidden/>
            <w:sz w:val="20"/>
            <w:szCs w:val="20"/>
          </w:rPr>
          <w:instrText xml:space="preserve"> PAGEREF _Toc23244737 \h </w:instrText>
        </w:r>
        <w:r w:rsidRPr="004E7D5A">
          <w:rPr>
            <w:noProof/>
            <w:webHidden/>
            <w:sz w:val="20"/>
            <w:szCs w:val="20"/>
          </w:rPr>
        </w:r>
        <w:r w:rsidRPr="004E7D5A">
          <w:rPr>
            <w:noProof/>
            <w:webHidden/>
            <w:sz w:val="20"/>
            <w:szCs w:val="20"/>
          </w:rPr>
          <w:fldChar w:fldCharType="separate"/>
        </w:r>
        <w:r w:rsidR="00023ED4">
          <w:rPr>
            <w:noProof/>
            <w:webHidden/>
            <w:sz w:val="20"/>
            <w:szCs w:val="20"/>
          </w:rPr>
          <w:t>13</w:t>
        </w:r>
        <w:r w:rsidRPr="004E7D5A">
          <w:rPr>
            <w:noProof/>
            <w:webHidden/>
            <w:sz w:val="20"/>
            <w:szCs w:val="20"/>
          </w:rPr>
          <w:fldChar w:fldCharType="end"/>
        </w:r>
      </w:hyperlink>
    </w:p>
    <w:p w14:paraId="4683D4BC" w14:textId="77777777" w:rsidR="004E7D5A" w:rsidRPr="004E7D5A" w:rsidRDefault="004E7D5A">
      <w:pPr>
        <w:pStyle w:val="TM2"/>
        <w:tabs>
          <w:tab w:val="left" w:pos="960"/>
          <w:tab w:val="right" w:leader="dot" w:pos="9622"/>
        </w:tabs>
        <w:rPr>
          <w:rFonts w:eastAsiaTheme="minorEastAsia" w:cstheme="minorBidi"/>
          <w:noProof/>
          <w:sz w:val="20"/>
          <w:szCs w:val="20"/>
          <w:lang w:eastAsia="fr-FR"/>
        </w:rPr>
      </w:pPr>
      <w:hyperlink w:anchor="_Toc23244738" w:history="1">
        <w:r w:rsidRPr="004E7D5A">
          <w:rPr>
            <w:rStyle w:val="Lienhypertexte"/>
            <w:noProof/>
            <w:sz w:val="20"/>
            <w:szCs w:val="20"/>
          </w:rPr>
          <w:t>9.4.</w:t>
        </w:r>
        <w:r w:rsidRPr="004E7D5A">
          <w:rPr>
            <w:rFonts w:eastAsiaTheme="minorEastAsia" w:cstheme="minorBidi"/>
            <w:noProof/>
            <w:sz w:val="20"/>
            <w:szCs w:val="20"/>
            <w:lang w:eastAsia="fr-FR"/>
          </w:rPr>
          <w:tab/>
        </w:r>
        <w:r w:rsidRPr="004E7D5A">
          <w:rPr>
            <w:rStyle w:val="Lienhypertexte"/>
            <w:noProof/>
            <w:sz w:val="20"/>
            <w:szCs w:val="20"/>
          </w:rPr>
          <w:t>Registre de chantier</w:t>
        </w:r>
        <w:r w:rsidRPr="004E7D5A">
          <w:rPr>
            <w:noProof/>
            <w:webHidden/>
            <w:sz w:val="20"/>
            <w:szCs w:val="20"/>
          </w:rPr>
          <w:tab/>
        </w:r>
        <w:r w:rsidRPr="004E7D5A">
          <w:rPr>
            <w:noProof/>
            <w:webHidden/>
            <w:sz w:val="20"/>
            <w:szCs w:val="20"/>
          </w:rPr>
          <w:fldChar w:fldCharType="begin"/>
        </w:r>
        <w:r w:rsidRPr="004E7D5A">
          <w:rPr>
            <w:noProof/>
            <w:webHidden/>
            <w:sz w:val="20"/>
            <w:szCs w:val="20"/>
          </w:rPr>
          <w:instrText xml:space="preserve"> PAGEREF _Toc23244738 \h </w:instrText>
        </w:r>
        <w:r w:rsidRPr="004E7D5A">
          <w:rPr>
            <w:noProof/>
            <w:webHidden/>
            <w:sz w:val="20"/>
            <w:szCs w:val="20"/>
          </w:rPr>
        </w:r>
        <w:r w:rsidRPr="004E7D5A">
          <w:rPr>
            <w:noProof/>
            <w:webHidden/>
            <w:sz w:val="20"/>
            <w:szCs w:val="20"/>
          </w:rPr>
          <w:fldChar w:fldCharType="separate"/>
        </w:r>
        <w:r w:rsidR="00023ED4">
          <w:rPr>
            <w:noProof/>
            <w:webHidden/>
            <w:sz w:val="20"/>
            <w:szCs w:val="20"/>
          </w:rPr>
          <w:t>13</w:t>
        </w:r>
        <w:r w:rsidRPr="004E7D5A">
          <w:rPr>
            <w:noProof/>
            <w:webHidden/>
            <w:sz w:val="20"/>
            <w:szCs w:val="20"/>
          </w:rPr>
          <w:fldChar w:fldCharType="end"/>
        </w:r>
      </w:hyperlink>
    </w:p>
    <w:p w14:paraId="4A850351" w14:textId="77777777" w:rsidR="004E7D5A" w:rsidRPr="004E7D5A" w:rsidRDefault="004E7D5A" w:rsidP="004E7D5A">
      <w:pPr>
        <w:pStyle w:val="TM1"/>
        <w:rPr>
          <w:rFonts w:eastAsiaTheme="minorEastAsia" w:cstheme="minorBidi"/>
          <w:lang w:eastAsia="fr-FR"/>
        </w:rPr>
      </w:pPr>
      <w:hyperlink w:anchor="_Toc23244739" w:history="1">
        <w:r w:rsidRPr="004E7D5A">
          <w:rPr>
            <w:rStyle w:val="Lienhypertexte"/>
            <w:color w:val="auto"/>
            <w:u w:val="none"/>
          </w:rPr>
          <w:t>10.</w:t>
        </w:r>
        <w:r w:rsidRPr="004E7D5A">
          <w:rPr>
            <w:rFonts w:eastAsiaTheme="minorEastAsia" w:cstheme="minorBidi"/>
            <w:lang w:eastAsia="fr-FR"/>
          </w:rPr>
          <w:tab/>
        </w:r>
        <w:r w:rsidRPr="004E7D5A">
          <w:rPr>
            <w:rStyle w:val="Lienhypertexte"/>
            <w:color w:val="auto"/>
            <w:u w:val="none"/>
          </w:rPr>
          <w:t>Études d’exécution</w:t>
        </w:r>
        <w:r w:rsidRPr="004E7D5A">
          <w:rPr>
            <w:webHidden/>
          </w:rPr>
          <w:tab/>
        </w:r>
        <w:r w:rsidRPr="004E7D5A">
          <w:rPr>
            <w:webHidden/>
          </w:rPr>
          <w:fldChar w:fldCharType="begin"/>
        </w:r>
        <w:r w:rsidRPr="004E7D5A">
          <w:rPr>
            <w:webHidden/>
          </w:rPr>
          <w:instrText xml:space="preserve"> PAGEREF _Toc23244739 \h </w:instrText>
        </w:r>
        <w:r w:rsidRPr="004E7D5A">
          <w:rPr>
            <w:webHidden/>
          </w:rPr>
        </w:r>
        <w:r w:rsidRPr="004E7D5A">
          <w:rPr>
            <w:webHidden/>
          </w:rPr>
          <w:fldChar w:fldCharType="separate"/>
        </w:r>
        <w:r w:rsidR="00023ED4">
          <w:rPr>
            <w:webHidden/>
          </w:rPr>
          <w:t>13</w:t>
        </w:r>
        <w:r w:rsidRPr="004E7D5A">
          <w:rPr>
            <w:webHidden/>
          </w:rPr>
          <w:fldChar w:fldCharType="end"/>
        </w:r>
      </w:hyperlink>
    </w:p>
    <w:p w14:paraId="6BDD1E27" w14:textId="77777777" w:rsidR="004E7D5A" w:rsidRPr="004E7D5A" w:rsidRDefault="004E7D5A" w:rsidP="004E7D5A">
      <w:pPr>
        <w:pStyle w:val="TM1"/>
        <w:rPr>
          <w:rFonts w:eastAsiaTheme="minorEastAsia" w:cstheme="minorBidi"/>
          <w:lang w:eastAsia="fr-FR"/>
        </w:rPr>
      </w:pPr>
      <w:hyperlink w:anchor="_Toc23244740" w:history="1">
        <w:r w:rsidRPr="004E7D5A">
          <w:rPr>
            <w:rStyle w:val="Lienhypertexte"/>
            <w:color w:val="auto"/>
            <w:u w:val="none"/>
          </w:rPr>
          <w:t>11.</w:t>
        </w:r>
        <w:r w:rsidRPr="004E7D5A">
          <w:rPr>
            <w:rFonts w:eastAsiaTheme="minorEastAsia" w:cstheme="minorBidi"/>
            <w:lang w:eastAsia="fr-FR"/>
          </w:rPr>
          <w:tab/>
        </w:r>
        <w:r w:rsidRPr="004E7D5A">
          <w:rPr>
            <w:rStyle w:val="Lienhypertexte"/>
            <w:color w:val="auto"/>
            <w:u w:val="none"/>
          </w:rPr>
          <w:t>Installation et organisation du chantier</w:t>
        </w:r>
        <w:r w:rsidRPr="004E7D5A">
          <w:rPr>
            <w:webHidden/>
          </w:rPr>
          <w:tab/>
        </w:r>
        <w:r w:rsidRPr="004E7D5A">
          <w:rPr>
            <w:webHidden/>
          </w:rPr>
          <w:fldChar w:fldCharType="begin"/>
        </w:r>
        <w:r w:rsidRPr="004E7D5A">
          <w:rPr>
            <w:webHidden/>
          </w:rPr>
          <w:instrText xml:space="preserve"> PAGEREF _Toc23244740 \h </w:instrText>
        </w:r>
        <w:r w:rsidRPr="004E7D5A">
          <w:rPr>
            <w:webHidden/>
          </w:rPr>
        </w:r>
        <w:r w:rsidRPr="004E7D5A">
          <w:rPr>
            <w:webHidden/>
          </w:rPr>
          <w:fldChar w:fldCharType="separate"/>
        </w:r>
        <w:r w:rsidR="00023ED4">
          <w:rPr>
            <w:webHidden/>
          </w:rPr>
          <w:t>13</w:t>
        </w:r>
        <w:r w:rsidRPr="004E7D5A">
          <w:rPr>
            <w:webHidden/>
          </w:rPr>
          <w:fldChar w:fldCharType="end"/>
        </w:r>
      </w:hyperlink>
    </w:p>
    <w:p w14:paraId="1CDAB54E" w14:textId="77777777" w:rsidR="004E7D5A" w:rsidRPr="004E7D5A" w:rsidRDefault="004E7D5A">
      <w:pPr>
        <w:pStyle w:val="TM2"/>
        <w:tabs>
          <w:tab w:val="left" w:pos="960"/>
          <w:tab w:val="right" w:leader="dot" w:pos="9622"/>
        </w:tabs>
        <w:rPr>
          <w:rFonts w:eastAsiaTheme="minorEastAsia" w:cstheme="minorBidi"/>
          <w:noProof/>
          <w:sz w:val="20"/>
          <w:szCs w:val="20"/>
          <w:lang w:eastAsia="fr-FR"/>
        </w:rPr>
      </w:pPr>
      <w:hyperlink w:anchor="_Toc23244741" w:history="1">
        <w:r w:rsidRPr="004E7D5A">
          <w:rPr>
            <w:rStyle w:val="Lienhypertexte"/>
            <w:noProof/>
            <w:sz w:val="20"/>
            <w:szCs w:val="20"/>
          </w:rPr>
          <w:t>11.1.</w:t>
        </w:r>
        <w:r w:rsidRPr="004E7D5A">
          <w:rPr>
            <w:rFonts w:eastAsiaTheme="minorEastAsia" w:cstheme="minorBidi"/>
            <w:noProof/>
            <w:sz w:val="20"/>
            <w:szCs w:val="20"/>
            <w:lang w:eastAsia="fr-FR"/>
          </w:rPr>
          <w:tab/>
        </w:r>
        <w:r w:rsidRPr="004E7D5A">
          <w:rPr>
            <w:rStyle w:val="Lienhypertexte"/>
            <w:noProof/>
            <w:sz w:val="20"/>
            <w:szCs w:val="20"/>
          </w:rPr>
          <w:t>Installations de chantier</w:t>
        </w:r>
        <w:r w:rsidRPr="004E7D5A">
          <w:rPr>
            <w:noProof/>
            <w:webHidden/>
            <w:sz w:val="20"/>
            <w:szCs w:val="20"/>
          </w:rPr>
          <w:tab/>
        </w:r>
        <w:r w:rsidRPr="004E7D5A">
          <w:rPr>
            <w:noProof/>
            <w:webHidden/>
            <w:sz w:val="20"/>
            <w:szCs w:val="20"/>
          </w:rPr>
          <w:fldChar w:fldCharType="begin"/>
        </w:r>
        <w:r w:rsidRPr="004E7D5A">
          <w:rPr>
            <w:noProof/>
            <w:webHidden/>
            <w:sz w:val="20"/>
            <w:szCs w:val="20"/>
          </w:rPr>
          <w:instrText xml:space="preserve"> PAGEREF _Toc23244741 \h </w:instrText>
        </w:r>
        <w:r w:rsidRPr="004E7D5A">
          <w:rPr>
            <w:noProof/>
            <w:webHidden/>
            <w:sz w:val="20"/>
            <w:szCs w:val="20"/>
          </w:rPr>
        </w:r>
        <w:r w:rsidRPr="004E7D5A">
          <w:rPr>
            <w:noProof/>
            <w:webHidden/>
            <w:sz w:val="20"/>
            <w:szCs w:val="20"/>
          </w:rPr>
          <w:fldChar w:fldCharType="separate"/>
        </w:r>
        <w:r w:rsidR="00023ED4">
          <w:rPr>
            <w:noProof/>
            <w:webHidden/>
            <w:sz w:val="20"/>
            <w:szCs w:val="20"/>
          </w:rPr>
          <w:t>13</w:t>
        </w:r>
        <w:r w:rsidRPr="004E7D5A">
          <w:rPr>
            <w:noProof/>
            <w:webHidden/>
            <w:sz w:val="20"/>
            <w:szCs w:val="20"/>
          </w:rPr>
          <w:fldChar w:fldCharType="end"/>
        </w:r>
      </w:hyperlink>
    </w:p>
    <w:p w14:paraId="0D6A43FC" w14:textId="77777777" w:rsidR="004E7D5A" w:rsidRPr="004E7D5A" w:rsidRDefault="004E7D5A">
      <w:pPr>
        <w:pStyle w:val="TM2"/>
        <w:tabs>
          <w:tab w:val="left" w:pos="960"/>
          <w:tab w:val="right" w:leader="dot" w:pos="9622"/>
        </w:tabs>
        <w:rPr>
          <w:rFonts w:eastAsiaTheme="minorEastAsia" w:cstheme="minorBidi"/>
          <w:noProof/>
          <w:sz w:val="20"/>
          <w:szCs w:val="20"/>
          <w:lang w:eastAsia="fr-FR"/>
        </w:rPr>
      </w:pPr>
      <w:hyperlink w:anchor="_Toc23244742" w:history="1">
        <w:r w:rsidRPr="004E7D5A">
          <w:rPr>
            <w:rStyle w:val="Lienhypertexte"/>
            <w:noProof/>
            <w:sz w:val="20"/>
            <w:szCs w:val="20"/>
          </w:rPr>
          <w:t>11.2.</w:t>
        </w:r>
        <w:r w:rsidRPr="004E7D5A">
          <w:rPr>
            <w:rFonts w:eastAsiaTheme="minorEastAsia" w:cstheme="minorBidi"/>
            <w:noProof/>
            <w:sz w:val="20"/>
            <w:szCs w:val="20"/>
            <w:lang w:eastAsia="fr-FR"/>
          </w:rPr>
          <w:tab/>
        </w:r>
        <w:r w:rsidRPr="004E7D5A">
          <w:rPr>
            <w:rStyle w:val="Lienhypertexte"/>
            <w:noProof/>
            <w:sz w:val="20"/>
            <w:szCs w:val="20"/>
          </w:rPr>
          <w:t>Emplacements mis à disposition pour déblais</w:t>
        </w:r>
        <w:r w:rsidRPr="004E7D5A">
          <w:rPr>
            <w:noProof/>
            <w:webHidden/>
            <w:sz w:val="20"/>
            <w:szCs w:val="20"/>
          </w:rPr>
          <w:tab/>
        </w:r>
        <w:r w:rsidRPr="004E7D5A">
          <w:rPr>
            <w:noProof/>
            <w:webHidden/>
            <w:sz w:val="20"/>
            <w:szCs w:val="20"/>
          </w:rPr>
          <w:fldChar w:fldCharType="begin"/>
        </w:r>
        <w:r w:rsidRPr="004E7D5A">
          <w:rPr>
            <w:noProof/>
            <w:webHidden/>
            <w:sz w:val="20"/>
            <w:szCs w:val="20"/>
          </w:rPr>
          <w:instrText xml:space="preserve"> PAGEREF _Toc23244742 \h </w:instrText>
        </w:r>
        <w:r w:rsidRPr="004E7D5A">
          <w:rPr>
            <w:noProof/>
            <w:webHidden/>
            <w:sz w:val="20"/>
            <w:szCs w:val="20"/>
          </w:rPr>
        </w:r>
        <w:r w:rsidRPr="004E7D5A">
          <w:rPr>
            <w:noProof/>
            <w:webHidden/>
            <w:sz w:val="20"/>
            <w:szCs w:val="20"/>
          </w:rPr>
          <w:fldChar w:fldCharType="separate"/>
        </w:r>
        <w:r w:rsidR="00023ED4">
          <w:rPr>
            <w:noProof/>
            <w:webHidden/>
            <w:sz w:val="20"/>
            <w:szCs w:val="20"/>
          </w:rPr>
          <w:t>13</w:t>
        </w:r>
        <w:r w:rsidRPr="004E7D5A">
          <w:rPr>
            <w:noProof/>
            <w:webHidden/>
            <w:sz w:val="20"/>
            <w:szCs w:val="20"/>
          </w:rPr>
          <w:fldChar w:fldCharType="end"/>
        </w:r>
      </w:hyperlink>
    </w:p>
    <w:p w14:paraId="40BEDB6F" w14:textId="77777777" w:rsidR="004E7D5A" w:rsidRPr="004E7D5A" w:rsidRDefault="004E7D5A">
      <w:pPr>
        <w:pStyle w:val="TM2"/>
        <w:tabs>
          <w:tab w:val="left" w:pos="960"/>
          <w:tab w:val="right" w:leader="dot" w:pos="9622"/>
        </w:tabs>
        <w:rPr>
          <w:rFonts w:eastAsiaTheme="minorEastAsia" w:cstheme="minorBidi"/>
          <w:noProof/>
          <w:sz w:val="20"/>
          <w:szCs w:val="20"/>
          <w:lang w:eastAsia="fr-FR"/>
        </w:rPr>
      </w:pPr>
      <w:hyperlink w:anchor="_Toc23244743" w:history="1">
        <w:r w:rsidRPr="004E7D5A">
          <w:rPr>
            <w:rStyle w:val="Lienhypertexte"/>
            <w:noProof/>
            <w:sz w:val="20"/>
            <w:szCs w:val="20"/>
          </w:rPr>
          <w:t>11.3.</w:t>
        </w:r>
        <w:r w:rsidRPr="004E7D5A">
          <w:rPr>
            <w:rFonts w:eastAsiaTheme="minorEastAsia" w:cstheme="minorBidi"/>
            <w:noProof/>
            <w:sz w:val="20"/>
            <w:szCs w:val="20"/>
            <w:lang w:eastAsia="fr-FR"/>
          </w:rPr>
          <w:tab/>
        </w:r>
        <w:r w:rsidRPr="004E7D5A">
          <w:rPr>
            <w:rStyle w:val="Lienhypertexte"/>
            <w:noProof/>
            <w:sz w:val="20"/>
            <w:szCs w:val="20"/>
          </w:rPr>
          <w:t>Signalisation des chantiers</w:t>
        </w:r>
        <w:r w:rsidRPr="004E7D5A">
          <w:rPr>
            <w:noProof/>
            <w:webHidden/>
            <w:sz w:val="20"/>
            <w:szCs w:val="20"/>
          </w:rPr>
          <w:tab/>
        </w:r>
        <w:r w:rsidRPr="004E7D5A">
          <w:rPr>
            <w:noProof/>
            <w:webHidden/>
            <w:sz w:val="20"/>
            <w:szCs w:val="20"/>
          </w:rPr>
          <w:fldChar w:fldCharType="begin"/>
        </w:r>
        <w:r w:rsidRPr="004E7D5A">
          <w:rPr>
            <w:noProof/>
            <w:webHidden/>
            <w:sz w:val="20"/>
            <w:szCs w:val="20"/>
          </w:rPr>
          <w:instrText xml:space="preserve"> PAGEREF _Toc23244743 \h </w:instrText>
        </w:r>
        <w:r w:rsidRPr="004E7D5A">
          <w:rPr>
            <w:noProof/>
            <w:webHidden/>
            <w:sz w:val="20"/>
            <w:szCs w:val="20"/>
          </w:rPr>
        </w:r>
        <w:r w:rsidRPr="004E7D5A">
          <w:rPr>
            <w:noProof/>
            <w:webHidden/>
            <w:sz w:val="20"/>
            <w:szCs w:val="20"/>
          </w:rPr>
          <w:fldChar w:fldCharType="separate"/>
        </w:r>
        <w:r w:rsidR="00023ED4">
          <w:rPr>
            <w:noProof/>
            <w:webHidden/>
            <w:sz w:val="20"/>
            <w:szCs w:val="20"/>
          </w:rPr>
          <w:t>14</w:t>
        </w:r>
        <w:r w:rsidRPr="004E7D5A">
          <w:rPr>
            <w:noProof/>
            <w:webHidden/>
            <w:sz w:val="20"/>
            <w:szCs w:val="20"/>
          </w:rPr>
          <w:fldChar w:fldCharType="end"/>
        </w:r>
      </w:hyperlink>
    </w:p>
    <w:p w14:paraId="74F516B3" w14:textId="77777777" w:rsidR="004E7D5A" w:rsidRPr="004E7D5A" w:rsidRDefault="004E7D5A">
      <w:pPr>
        <w:pStyle w:val="TM2"/>
        <w:tabs>
          <w:tab w:val="left" w:pos="960"/>
          <w:tab w:val="right" w:leader="dot" w:pos="9622"/>
        </w:tabs>
        <w:rPr>
          <w:rFonts w:eastAsiaTheme="minorEastAsia" w:cstheme="minorBidi"/>
          <w:noProof/>
          <w:sz w:val="20"/>
          <w:szCs w:val="20"/>
          <w:lang w:eastAsia="fr-FR"/>
        </w:rPr>
      </w:pPr>
      <w:hyperlink w:anchor="_Toc23244744" w:history="1">
        <w:r w:rsidRPr="004E7D5A">
          <w:rPr>
            <w:rStyle w:val="Lienhypertexte"/>
            <w:noProof/>
            <w:sz w:val="20"/>
            <w:szCs w:val="20"/>
          </w:rPr>
          <w:t>11.4.</w:t>
        </w:r>
        <w:r w:rsidRPr="004E7D5A">
          <w:rPr>
            <w:rFonts w:eastAsiaTheme="minorEastAsia" w:cstheme="minorBidi"/>
            <w:noProof/>
            <w:sz w:val="20"/>
            <w:szCs w:val="20"/>
            <w:lang w:eastAsia="fr-FR"/>
          </w:rPr>
          <w:tab/>
        </w:r>
        <w:r w:rsidRPr="004E7D5A">
          <w:rPr>
            <w:rStyle w:val="Lienhypertexte"/>
            <w:noProof/>
            <w:sz w:val="20"/>
            <w:szCs w:val="20"/>
          </w:rPr>
          <w:t>Application de réglementations spécifiques</w:t>
        </w:r>
        <w:r w:rsidRPr="004E7D5A">
          <w:rPr>
            <w:noProof/>
            <w:webHidden/>
            <w:sz w:val="20"/>
            <w:szCs w:val="20"/>
          </w:rPr>
          <w:tab/>
        </w:r>
        <w:r w:rsidRPr="004E7D5A">
          <w:rPr>
            <w:noProof/>
            <w:webHidden/>
            <w:sz w:val="20"/>
            <w:szCs w:val="20"/>
          </w:rPr>
          <w:fldChar w:fldCharType="begin"/>
        </w:r>
        <w:r w:rsidRPr="004E7D5A">
          <w:rPr>
            <w:noProof/>
            <w:webHidden/>
            <w:sz w:val="20"/>
            <w:szCs w:val="20"/>
          </w:rPr>
          <w:instrText xml:space="preserve"> PAGEREF _Toc23244744 \h </w:instrText>
        </w:r>
        <w:r w:rsidRPr="004E7D5A">
          <w:rPr>
            <w:noProof/>
            <w:webHidden/>
            <w:sz w:val="20"/>
            <w:szCs w:val="20"/>
          </w:rPr>
        </w:r>
        <w:r w:rsidRPr="004E7D5A">
          <w:rPr>
            <w:noProof/>
            <w:webHidden/>
            <w:sz w:val="20"/>
            <w:szCs w:val="20"/>
          </w:rPr>
          <w:fldChar w:fldCharType="separate"/>
        </w:r>
        <w:r w:rsidR="00023ED4">
          <w:rPr>
            <w:noProof/>
            <w:webHidden/>
            <w:sz w:val="20"/>
            <w:szCs w:val="20"/>
          </w:rPr>
          <w:t>14</w:t>
        </w:r>
        <w:r w:rsidRPr="004E7D5A">
          <w:rPr>
            <w:noProof/>
            <w:webHidden/>
            <w:sz w:val="20"/>
            <w:szCs w:val="20"/>
          </w:rPr>
          <w:fldChar w:fldCharType="end"/>
        </w:r>
      </w:hyperlink>
    </w:p>
    <w:p w14:paraId="7974C803" w14:textId="77777777" w:rsidR="004E7D5A" w:rsidRPr="004E7D5A" w:rsidRDefault="004E7D5A" w:rsidP="004E7D5A">
      <w:pPr>
        <w:pStyle w:val="TM1"/>
        <w:rPr>
          <w:rFonts w:eastAsiaTheme="minorEastAsia" w:cstheme="minorBidi"/>
          <w:lang w:eastAsia="fr-FR"/>
        </w:rPr>
      </w:pPr>
      <w:hyperlink w:anchor="_Toc23244745" w:history="1">
        <w:r w:rsidRPr="004E7D5A">
          <w:rPr>
            <w:rStyle w:val="Lienhypertexte"/>
            <w:color w:val="auto"/>
            <w:u w:val="none"/>
          </w:rPr>
          <w:t>12.</w:t>
        </w:r>
        <w:r w:rsidRPr="004E7D5A">
          <w:rPr>
            <w:rFonts w:eastAsiaTheme="minorEastAsia" w:cstheme="minorBidi"/>
            <w:lang w:eastAsia="fr-FR"/>
          </w:rPr>
          <w:tab/>
        </w:r>
        <w:r w:rsidRPr="004E7D5A">
          <w:rPr>
            <w:rStyle w:val="Lienhypertexte"/>
            <w:color w:val="auto"/>
            <w:u w:val="none"/>
          </w:rPr>
          <w:t>Dispositions particulières à l’achèvement du chantier</w:t>
        </w:r>
        <w:r w:rsidRPr="004E7D5A">
          <w:rPr>
            <w:webHidden/>
          </w:rPr>
          <w:tab/>
        </w:r>
        <w:r w:rsidRPr="004E7D5A">
          <w:rPr>
            <w:webHidden/>
          </w:rPr>
          <w:fldChar w:fldCharType="begin"/>
        </w:r>
        <w:r w:rsidRPr="004E7D5A">
          <w:rPr>
            <w:webHidden/>
          </w:rPr>
          <w:instrText xml:space="preserve"> PAGEREF _Toc23244745 \h </w:instrText>
        </w:r>
        <w:r w:rsidRPr="004E7D5A">
          <w:rPr>
            <w:webHidden/>
          </w:rPr>
        </w:r>
        <w:r w:rsidRPr="004E7D5A">
          <w:rPr>
            <w:webHidden/>
          </w:rPr>
          <w:fldChar w:fldCharType="separate"/>
        </w:r>
        <w:r w:rsidR="00023ED4">
          <w:rPr>
            <w:webHidden/>
          </w:rPr>
          <w:t>14</w:t>
        </w:r>
        <w:r w:rsidRPr="004E7D5A">
          <w:rPr>
            <w:webHidden/>
          </w:rPr>
          <w:fldChar w:fldCharType="end"/>
        </w:r>
      </w:hyperlink>
    </w:p>
    <w:p w14:paraId="102A0604" w14:textId="77777777" w:rsidR="004E7D5A" w:rsidRPr="004E7D5A" w:rsidRDefault="004E7D5A">
      <w:pPr>
        <w:pStyle w:val="TM2"/>
        <w:tabs>
          <w:tab w:val="left" w:pos="960"/>
          <w:tab w:val="right" w:leader="dot" w:pos="9622"/>
        </w:tabs>
        <w:rPr>
          <w:rFonts w:eastAsiaTheme="minorEastAsia" w:cstheme="minorBidi"/>
          <w:noProof/>
          <w:sz w:val="20"/>
          <w:szCs w:val="20"/>
          <w:lang w:eastAsia="fr-FR"/>
        </w:rPr>
      </w:pPr>
      <w:hyperlink w:anchor="_Toc23244746" w:history="1">
        <w:r w:rsidRPr="004E7D5A">
          <w:rPr>
            <w:rStyle w:val="Lienhypertexte"/>
            <w:noProof/>
            <w:sz w:val="20"/>
            <w:szCs w:val="20"/>
          </w:rPr>
          <w:t>12.1.</w:t>
        </w:r>
        <w:r w:rsidRPr="004E7D5A">
          <w:rPr>
            <w:rFonts w:eastAsiaTheme="minorEastAsia" w:cstheme="minorBidi"/>
            <w:noProof/>
            <w:sz w:val="20"/>
            <w:szCs w:val="20"/>
            <w:lang w:eastAsia="fr-FR"/>
          </w:rPr>
          <w:tab/>
        </w:r>
        <w:r w:rsidRPr="004E7D5A">
          <w:rPr>
            <w:rStyle w:val="Lienhypertexte"/>
            <w:noProof/>
            <w:sz w:val="20"/>
            <w:szCs w:val="20"/>
          </w:rPr>
          <w:t>Gestion des déchets de chantier</w:t>
        </w:r>
        <w:r w:rsidRPr="004E7D5A">
          <w:rPr>
            <w:noProof/>
            <w:webHidden/>
            <w:sz w:val="20"/>
            <w:szCs w:val="20"/>
          </w:rPr>
          <w:tab/>
        </w:r>
        <w:r w:rsidRPr="004E7D5A">
          <w:rPr>
            <w:noProof/>
            <w:webHidden/>
            <w:sz w:val="20"/>
            <w:szCs w:val="20"/>
          </w:rPr>
          <w:fldChar w:fldCharType="begin"/>
        </w:r>
        <w:r w:rsidRPr="004E7D5A">
          <w:rPr>
            <w:noProof/>
            <w:webHidden/>
            <w:sz w:val="20"/>
            <w:szCs w:val="20"/>
          </w:rPr>
          <w:instrText xml:space="preserve"> PAGEREF _Toc23244746 \h </w:instrText>
        </w:r>
        <w:r w:rsidRPr="004E7D5A">
          <w:rPr>
            <w:noProof/>
            <w:webHidden/>
            <w:sz w:val="20"/>
            <w:szCs w:val="20"/>
          </w:rPr>
        </w:r>
        <w:r w:rsidRPr="004E7D5A">
          <w:rPr>
            <w:noProof/>
            <w:webHidden/>
            <w:sz w:val="20"/>
            <w:szCs w:val="20"/>
          </w:rPr>
          <w:fldChar w:fldCharType="separate"/>
        </w:r>
        <w:r w:rsidR="00023ED4">
          <w:rPr>
            <w:noProof/>
            <w:webHidden/>
            <w:sz w:val="20"/>
            <w:szCs w:val="20"/>
          </w:rPr>
          <w:t>14</w:t>
        </w:r>
        <w:r w:rsidRPr="004E7D5A">
          <w:rPr>
            <w:noProof/>
            <w:webHidden/>
            <w:sz w:val="20"/>
            <w:szCs w:val="20"/>
          </w:rPr>
          <w:fldChar w:fldCharType="end"/>
        </w:r>
      </w:hyperlink>
    </w:p>
    <w:p w14:paraId="373582B9" w14:textId="77777777" w:rsidR="004E7D5A" w:rsidRPr="004E7D5A" w:rsidRDefault="004E7D5A">
      <w:pPr>
        <w:pStyle w:val="TM2"/>
        <w:tabs>
          <w:tab w:val="left" w:pos="960"/>
          <w:tab w:val="right" w:leader="dot" w:pos="9622"/>
        </w:tabs>
        <w:rPr>
          <w:rFonts w:eastAsiaTheme="minorEastAsia" w:cstheme="minorBidi"/>
          <w:noProof/>
          <w:sz w:val="20"/>
          <w:szCs w:val="20"/>
          <w:lang w:eastAsia="fr-FR"/>
        </w:rPr>
      </w:pPr>
      <w:hyperlink w:anchor="_Toc23244747" w:history="1">
        <w:r w:rsidRPr="004E7D5A">
          <w:rPr>
            <w:rStyle w:val="Lienhypertexte"/>
            <w:noProof/>
            <w:sz w:val="20"/>
            <w:szCs w:val="20"/>
          </w:rPr>
          <w:t>12.2.</w:t>
        </w:r>
        <w:r w:rsidRPr="004E7D5A">
          <w:rPr>
            <w:rFonts w:eastAsiaTheme="minorEastAsia" w:cstheme="minorBidi"/>
            <w:noProof/>
            <w:sz w:val="20"/>
            <w:szCs w:val="20"/>
            <w:lang w:eastAsia="fr-FR"/>
          </w:rPr>
          <w:tab/>
        </w:r>
        <w:r w:rsidRPr="004E7D5A">
          <w:rPr>
            <w:rStyle w:val="Lienhypertexte"/>
            <w:noProof/>
            <w:sz w:val="20"/>
            <w:szCs w:val="20"/>
          </w:rPr>
          <w:t>Repliement des installations de chantier et remise en état des lieux</w:t>
        </w:r>
        <w:r w:rsidRPr="004E7D5A">
          <w:rPr>
            <w:noProof/>
            <w:webHidden/>
            <w:sz w:val="20"/>
            <w:szCs w:val="20"/>
          </w:rPr>
          <w:tab/>
        </w:r>
        <w:r w:rsidRPr="004E7D5A">
          <w:rPr>
            <w:noProof/>
            <w:webHidden/>
            <w:sz w:val="20"/>
            <w:szCs w:val="20"/>
          </w:rPr>
          <w:fldChar w:fldCharType="begin"/>
        </w:r>
        <w:r w:rsidRPr="004E7D5A">
          <w:rPr>
            <w:noProof/>
            <w:webHidden/>
            <w:sz w:val="20"/>
            <w:szCs w:val="20"/>
          </w:rPr>
          <w:instrText xml:space="preserve"> PAGEREF _Toc23244747 \h </w:instrText>
        </w:r>
        <w:r w:rsidRPr="004E7D5A">
          <w:rPr>
            <w:noProof/>
            <w:webHidden/>
            <w:sz w:val="20"/>
            <w:szCs w:val="20"/>
          </w:rPr>
        </w:r>
        <w:r w:rsidRPr="004E7D5A">
          <w:rPr>
            <w:noProof/>
            <w:webHidden/>
            <w:sz w:val="20"/>
            <w:szCs w:val="20"/>
          </w:rPr>
          <w:fldChar w:fldCharType="separate"/>
        </w:r>
        <w:r w:rsidR="00023ED4">
          <w:rPr>
            <w:noProof/>
            <w:webHidden/>
            <w:sz w:val="20"/>
            <w:szCs w:val="20"/>
          </w:rPr>
          <w:t>14</w:t>
        </w:r>
        <w:r w:rsidRPr="004E7D5A">
          <w:rPr>
            <w:noProof/>
            <w:webHidden/>
            <w:sz w:val="20"/>
            <w:szCs w:val="20"/>
          </w:rPr>
          <w:fldChar w:fldCharType="end"/>
        </w:r>
      </w:hyperlink>
    </w:p>
    <w:p w14:paraId="1AE4C0AF" w14:textId="77777777" w:rsidR="004E7D5A" w:rsidRPr="004E7D5A" w:rsidRDefault="004E7D5A">
      <w:pPr>
        <w:pStyle w:val="TM2"/>
        <w:tabs>
          <w:tab w:val="left" w:pos="960"/>
          <w:tab w:val="right" w:leader="dot" w:pos="9622"/>
        </w:tabs>
        <w:rPr>
          <w:rFonts w:eastAsiaTheme="minorEastAsia" w:cstheme="minorBidi"/>
          <w:noProof/>
          <w:sz w:val="20"/>
          <w:szCs w:val="20"/>
          <w:lang w:eastAsia="fr-FR"/>
        </w:rPr>
      </w:pPr>
      <w:hyperlink w:anchor="_Toc23244748" w:history="1">
        <w:r w:rsidRPr="004E7D5A">
          <w:rPr>
            <w:rStyle w:val="Lienhypertexte"/>
            <w:noProof/>
            <w:sz w:val="20"/>
            <w:szCs w:val="20"/>
          </w:rPr>
          <w:t>12.3.</w:t>
        </w:r>
        <w:r w:rsidRPr="004E7D5A">
          <w:rPr>
            <w:rFonts w:eastAsiaTheme="minorEastAsia" w:cstheme="minorBidi"/>
            <w:noProof/>
            <w:sz w:val="20"/>
            <w:szCs w:val="20"/>
            <w:lang w:eastAsia="fr-FR"/>
          </w:rPr>
          <w:tab/>
        </w:r>
        <w:r w:rsidRPr="004E7D5A">
          <w:rPr>
            <w:rStyle w:val="Lienhypertexte"/>
            <w:noProof/>
            <w:sz w:val="20"/>
            <w:szCs w:val="20"/>
          </w:rPr>
          <w:t>Essais et contrôles des ouvrages en cours de travaux</w:t>
        </w:r>
        <w:r w:rsidRPr="004E7D5A">
          <w:rPr>
            <w:noProof/>
            <w:webHidden/>
            <w:sz w:val="20"/>
            <w:szCs w:val="20"/>
          </w:rPr>
          <w:tab/>
        </w:r>
        <w:r w:rsidRPr="004E7D5A">
          <w:rPr>
            <w:noProof/>
            <w:webHidden/>
            <w:sz w:val="20"/>
            <w:szCs w:val="20"/>
          </w:rPr>
          <w:fldChar w:fldCharType="begin"/>
        </w:r>
        <w:r w:rsidRPr="004E7D5A">
          <w:rPr>
            <w:noProof/>
            <w:webHidden/>
            <w:sz w:val="20"/>
            <w:szCs w:val="20"/>
          </w:rPr>
          <w:instrText xml:space="preserve"> PAGEREF _Toc23244748 \h </w:instrText>
        </w:r>
        <w:r w:rsidRPr="004E7D5A">
          <w:rPr>
            <w:noProof/>
            <w:webHidden/>
            <w:sz w:val="20"/>
            <w:szCs w:val="20"/>
          </w:rPr>
        </w:r>
        <w:r w:rsidRPr="004E7D5A">
          <w:rPr>
            <w:noProof/>
            <w:webHidden/>
            <w:sz w:val="20"/>
            <w:szCs w:val="20"/>
          </w:rPr>
          <w:fldChar w:fldCharType="separate"/>
        </w:r>
        <w:r w:rsidR="00023ED4">
          <w:rPr>
            <w:noProof/>
            <w:webHidden/>
            <w:sz w:val="20"/>
            <w:szCs w:val="20"/>
          </w:rPr>
          <w:t>14</w:t>
        </w:r>
        <w:r w:rsidRPr="004E7D5A">
          <w:rPr>
            <w:noProof/>
            <w:webHidden/>
            <w:sz w:val="20"/>
            <w:szCs w:val="20"/>
          </w:rPr>
          <w:fldChar w:fldCharType="end"/>
        </w:r>
      </w:hyperlink>
    </w:p>
    <w:p w14:paraId="54C0CC5E" w14:textId="77777777" w:rsidR="004E7D5A" w:rsidRPr="004E7D5A" w:rsidRDefault="004E7D5A">
      <w:pPr>
        <w:pStyle w:val="TM2"/>
        <w:tabs>
          <w:tab w:val="left" w:pos="960"/>
          <w:tab w:val="right" w:leader="dot" w:pos="9622"/>
        </w:tabs>
        <w:rPr>
          <w:rFonts w:eastAsiaTheme="minorEastAsia" w:cstheme="minorBidi"/>
          <w:noProof/>
          <w:sz w:val="20"/>
          <w:szCs w:val="20"/>
          <w:lang w:eastAsia="fr-FR"/>
        </w:rPr>
      </w:pPr>
      <w:hyperlink w:anchor="_Toc23244749" w:history="1">
        <w:r w:rsidRPr="004E7D5A">
          <w:rPr>
            <w:rStyle w:val="Lienhypertexte"/>
            <w:noProof/>
            <w:sz w:val="20"/>
            <w:szCs w:val="20"/>
          </w:rPr>
          <w:t>12.4.</w:t>
        </w:r>
        <w:r w:rsidRPr="004E7D5A">
          <w:rPr>
            <w:rFonts w:eastAsiaTheme="minorEastAsia" w:cstheme="minorBidi"/>
            <w:noProof/>
            <w:sz w:val="20"/>
            <w:szCs w:val="20"/>
            <w:lang w:eastAsia="fr-FR"/>
          </w:rPr>
          <w:tab/>
        </w:r>
        <w:r w:rsidRPr="004E7D5A">
          <w:rPr>
            <w:rStyle w:val="Lienhypertexte"/>
            <w:noProof/>
            <w:sz w:val="20"/>
            <w:szCs w:val="20"/>
          </w:rPr>
          <w:t>Documents à fournir après exécution</w:t>
        </w:r>
        <w:r w:rsidRPr="004E7D5A">
          <w:rPr>
            <w:noProof/>
            <w:webHidden/>
            <w:sz w:val="20"/>
            <w:szCs w:val="20"/>
          </w:rPr>
          <w:tab/>
        </w:r>
        <w:r w:rsidRPr="004E7D5A">
          <w:rPr>
            <w:noProof/>
            <w:webHidden/>
            <w:sz w:val="20"/>
            <w:szCs w:val="20"/>
          </w:rPr>
          <w:fldChar w:fldCharType="begin"/>
        </w:r>
        <w:r w:rsidRPr="004E7D5A">
          <w:rPr>
            <w:noProof/>
            <w:webHidden/>
            <w:sz w:val="20"/>
            <w:szCs w:val="20"/>
          </w:rPr>
          <w:instrText xml:space="preserve"> PAGEREF _Toc23244749 \h </w:instrText>
        </w:r>
        <w:r w:rsidRPr="004E7D5A">
          <w:rPr>
            <w:noProof/>
            <w:webHidden/>
            <w:sz w:val="20"/>
            <w:szCs w:val="20"/>
          </w:rPr>
        </w:r>
        <w:r w:rsidRPr="004E7D5A">
          <w:rPr>
            <w:noProof/>
            <w:webHidden/>
            <w:sz w:val="20"/>
            <w:szCs w:val="20"/>
          </w:rPr>
          <w:fldChar w:fldCharType="separate"/>
        </w:r>
        <w:r w:rsidR="00023ED4">
          <w:rPr>
            <w:noProof/>
            <w:webHidden/>
            <w:sz w:val="20"/>
            <w:szCs w:val="20"/>
          </w:rPr>
          <w:t>14</w:t>
        </w:r>
        <w:r w:rsidRPr="004E7D5A">
          <w:rPr>
            <w:noProof/>
            <w:webHidden/>
            <w:sz w:val="20"/>
            <w:szCs w:val="20"/>
          </w:rPr>
          <w:fldChar w:fldCharType="end"/>
        </w:r>
      </w:hyperlink>
    </w:p>
    <w:p w14:paraId="036D2757" w14:textId="77777777" w:rsidR="004E7D5A" w:rsidRPr="004E7D5A" w:rsidRDefault="004E7D5A">
      <w:pPr>
        <w:pStyle w:val="TM2"/>
        <w:tabs>
          <w:tab w:val="left" w:pos="960"/>
          <w:tab w:val="right" w:leader="dot" w:pos="9622"/>
        </w:tabs>
        <w:rPr>
          <w:rFonts w:eastAsiaTheme="minorEastAsia" w:cstheme="minorBidi"/>
          <w:noProof/>
          <w:sz w:val="20"/>
          <w:szCs w:val="20"/>
          <w:lang w:eastAsia="fr-FR"/>
        </w:rPr>
      </w:pPr>
      <w:hyperlink w:anchor="_Toc23244750" w:history="1">
        <w:r w:rsidRPr="004E7D5A">
          <w:rPr>
            <w:rStyle w:val="Lienhypertexte"/>
            <w:noProof/>
            <w:sz w:val="20"/>
            <w:szCs w:val="20"/>
          </w:rPr>
          <w:t>12.5.</w:t>
        </w:r>
        <w:r w:rsidRPr="004E7D5A">
          <w:rPr>
            <w:rFonts w:eastAsiaTheme="minorEastAsia" w:cstheme="minorBidi"/>
            <w:noProof/>
            <w:sz w:val="20"/>
            <w:szCs w:val="20"/>
            <w:lang w:eastAsia="fr-FR"/>
          </w:rPr>
          <w:tab/>
        </w:r>
        <w:r w:rsidRPr="004E7D5A">
          <w:rPr>
            <w:rStyle w:val="Lienhypertexte"/>
            <w:noProof/>
            <w:sz w:val="20"/>
            <w:szCs w:val="20"/>
          </w:rPr>
          <w:t>Travaux non prévus</w:t>
        </w:r>
        <w:r w:rsidRPr="004E7D5A">
          <w:rPr>
            <w:noProof/>
            <w:webHidden/>
            <w:sz w:val="20"/>
            <w:szCs w:val="20"/>
          </w:rPr>
          <w:tab/>
        </w:r>
        <w:r w:rsidRPr="004E7D5A">
          <w:rPr>
            <w:noProof/>
            <w:webHidden/>
            <w:sz w:val="20"/>
            <w:szCs w:val="20"/>
          </w:rPr>
          <w:fldChar w:fldCharType="begin"/>
        </w:r>
        <w:r w:rsidRPr="004E7D5A">
          <w:rPr>
            <w:noProof/>
            <w:webHidden/>
            <w:sz w:val="20"/>
            <w:szCs w:val="20"/>
          </w:rPr>
          <w:instrText xml:space="preserve"> PAGEREF _Toc23244750 \h </w:instrText>
        </w:r>
        <w:r w:rsidRPr="004E7D5A">
          <w:rPr>
            <w:noProof/>
            <w:webHidden/>
            <w:sz w:val="20"/>
            <w:szCs w:val="20"/>
          </w:rPr>
        </w:r>
        <w:r w:rsidRPr="004E7D5A">
          <w:rPr>
            <w:noProof/>
            <w:webHidden/>
            <w:sz w:val="20"/>
            <w:szCs w:val="20"/>
          </w:rPr>
          <w:fldChar w:fldCharType="separate"/>
        </w:r>
        <w:r w:rsidR="00023ED4">
          <w:rPr>
            <w:noProof/>
            <w:webHidden/>
            <w:sz w:val="20"/>
            <w:szCs w:val="20"/>
          </w:rPr>
          <w:t>15</w:t>
        </w:r>
        <w:r w:rsidRPr="004E7D5A">
          <w:rPr>
            <w:noProof/>
            <w:webHidden/>
            <w:sz w:val="20"/>
            <w:szCs w:val="20"/>
          </w:rPr>
          <w:fldChar w:fldCharType="end"/>
        </w:r>
      </w:hyperlink>
    </w:p>
    <w:p w14:paraId="0D8AEB62" w14:textId="77777777" w:rsidR="004E7D5A" w:rsidRPr="004E7D5A" w:rsidRDefault="004E7D5A" w:rsidP="004E7D5A">
      <w:pPr>
        <w:pStyle w:val="TM1"/>
        <w:rPr>
          <w:rFonts w:eastAsiaTheme="minorEastAsia" w:cstheme="minorBidi"/>
          <w:lang w:eastAsia="fr-FR"/>
        </w:rPr>
      </w:pPr>
      <w:hyperlink w:anchor="_Toc23244751" w:history="1">
        <w:r w:rsidRPr="004E7D5A">
          <w:rPr>
            <w:rStyle w:val="Lienhypertexte"/>
            <w:color w:val="auto"/>
            <w:u w:val="none"/>
          </w:rPr>
          <w:t>13.</w:t>
        </w:r>
        <w:r w:rsidRPr="004E7D5A">
          <w:rPr>
            <w:rFonts w:eastAsiaTheme="minorEastAsia" w:cstheme="minorBidi"/>
            <w:lang w:eastAsia="fr-FR"/>
          </w:rPr>
          <w:tab/>
        </w:r>
        <w:r w:rsidRPr="004E7D5A">
          <w:rPr>
            <w:rStyle w:val="Lienhypertexte"/>
            <w:color w:val="auto"/>
            <w:u w:val="none"/>
          </w:rPr>
          <w:t>Réception des travaux</w:t>
        </w:r>
        <w:r w:rsidRPr="004E7D5A">
          <w:rPr>
            <w:webHidden/>
          </w:rPr>
          <w:tab/>
        </w:r>
        <w:r w:rsidRPr="004E7D5A">
          <w:rPr>
            <w:webHidden/>
          </w:rPr>
          <w:fldChar w:fldCharType="begin"/>
        </w:r>
        <w:r w:rsidRPr="004E7D5A">
          <w:rPr>
            <w:webHidden/>
          </w:rPr>
          <w:instrText xml:space="preserve"> PAGEREF _Toc23244751 \h </w:instrText>
        </w:r>
        <w:r w:rsidRPr="004E7D5A">
          <w:rPr>
            <w:webHidden/>
          </w:rPr>
        </w:r>
        <w:r w:rsidRPr="004E7D5A">
          <w:rPr>
            <w:webHidden/>
          </w:rPr>
          <w:fldChar w:fldCharType="separate"/>
        </w:r>
        <w:r w:rsidR="00023ED4">
          <w:rPr>
            <w:webHidden/>
          </w:rPr>
          <w:t>15</w:t>
        </w:r>
        <w:r w:rsidRPr="004E7D5A">
          <w:rPr>
            <w:webHidden/>
          </w:rPr>
          <w:fldChar w:fldCharType="end"/>
        </w:r>
      </w:hyperlink>
    </w:p>
    <w:p w14:paraId="2574B99D" w14:textId="77777777" w:rsidR="004E7D5A" w:rsidRPr="004E7D5A" w:rsidRDefault="004E7D5A">
      <w:pPr>
        <w:pStyle w:val="TM2"/>
        <w:tabs>
          <w:tab w:val="left" w:pos="960"/>
          <w:tab w:val="right" w:leader="dot" w:pos="9622"/>
        </w:tabs>
        <w:rPr>
          <w:rFonts w:eastAsiaTheme="minorEastAsia" w:cstheme="minorBidi"/>
          <w:noProof/>
          <w:sz w:val="20"/>
          <w:szCs w:val="20"/>
          <w:lang w:eastAsia="fr-FR"/>
        </w:rPr>
      </w:pPr>
      <w:hyperlink w:anchor="_Toc23244752" w:history="1">
        <w:r w:rsidRPr="004E7D5A">
          <w:rPr>
            <w:rStyle w:val="Lienhypertexte"/>
            <w:noProof/>
            <w:sz w:val="20"/>
            <w:szCs w:val="20"/>
          </w:rPr>
          <w:t>13.1.</w:t>
        </w:r>
        <w:r w:rsidRPr="004E7D5A">
          <w:rPr>
            <w:rFonts w:eastAsiaTheme="minorEastAsia" w:cstheme="minorBidi"/>
            <w:noProof/>
            <w:sz w:val="20"/>
            <w:szCs w:val="20"/>
            <w:lang w:eastAsia="fr-FR"/>
          </w:rPr>
          <w:tab/>
        </w:r>
        <w:r w:rsidRPr="004E7D5A">
          <w:rPr>
            <w:rStyle w:val="Lienhypertexte"/>
            <w:noProof/>
            <w:sz w:val="20"/>
            <w:szCs w:val="20"/>
          </w:rPr>
          <w:t>Dispositions applicables à la réception</w:t>
        </w:r>
        <w:r w:rsidRPr="004E7D5A">
          <w:rPr>
            <w:noProof/>
            <w:webHidden/>
            <w:sz w:val="20"/>
            <w:szCs w:val="20"/>
          </w:rPr>
          <w:tab/>
        </w:r>
        <w:r w:rsidRPr="004E7D5A">
          <w:rPr>
            <w:noProof/>
            <w:webHidden/>
            <w:sz w:val="20"/>
            <w:szCs w:val="20"/>
          </w:rPr>
          <w:fldChar w:fldCharType="begin"/>
        </w:r>
        <w:r w:rsidRPr="004E7D5A">
          <w:rPr>
            <w:noProof/>
            <w:webHidden/>
            <w:sz w:val="20"/>
            <w:szCs w:val="20"/>
          </w:rPr>
          <w:instrText xml:space="preserve"> PAGEREF _Toc23244752 \h </w:instrText>
        </w:r>
        <w:r w:rsidRPr="004E7D5A">
          <w:rPr>
            <w:noProof/>
            <w:webHidden/>
            <w:sz w:val="20"/>
            <w:szCs w:val="20"/>
          </w:rPr>
        </w:r>
        <w:r w:rsidRPr="004E7D5A">
          <w:rPr>
            <w:noProof/>
            <w:webHidden/>
            <w:sz w:val="20"/>
            <w:szCs w:val="20"/>
          </w:rPr>
          <w:fldChar w:fldCharType="separate"/>
        </w:r>
        <w:r w:rsidR="00023ED4">
          <w:rPr>
            <w:noProof/>
            <w:webHidden/>
            <w:sz w:val="20"/>
            <w:szCs w:val="20"/>
          </w:rPr>
          <w:t>15</w:t>
        </w:r>
        <w:r w:rsidRPr="004E7D5A">
          <w:rPr>
            <w:noProof/>
            <w:webHidden/>
            <w:sz w:val="20"/>
            <w:szCs w:val="20"/>
          </w:rPr>
          <w:fldChar w:fldCharType="end"/>
        </w:r>
      </w:hyperlink>
    </w:p>
    <w:p w14:paraId="0A01798E" w14:textId="77777777" w:rsidR="004E7D5A" w:rsidRPr="004E7D5A" w:rsidRDefault="004E7D5A">
      <w:pPr>
        <w:pStyle w:val="TM2"/>
        <w:tabs>
          <w:tab w:val="left" w:pos="960"/>
          <w:tab w:val="right" w:leader="dot" w:pos="9622"/>
        </w:tabs>
        <w:rPr>
          <w:rFonts w:eastAsiaTheme="minorEastAsia" w:cstheme="minorBidi"/>
          <w:noProof/>
          <w:sz w:val="20"/>
          <w:szCs w:val="20"/>
          <w:lang w:eastAsia="fr-FR"/>
        </w:rPr>
      </w:pPr>
      <w:hyperlink w:anchor="_Toc23244753" w:history="1">
        <w:r w:rsidRPr="004E7D5A">
          <w:rPr>
            <w:rStyle w:val="Lienhypertexte"/>
            <w:noProof/>
            <w:sz w:val="20"/>
            <w:szCs w:val="20"/>
          </w:rPr>
          <w:t>13.2.</w:t>
        </w:r>
        <w:r w:rsidRPr="004E7D5A">
          <w:rPr>
            <w:rFonts w:eastAsiaTheme="minorEastAsia" w:cstheme="minorBidi"/>
            <w:noProof/>
            <w:sz w:val="20"/>
            <w:szCs w:val="20"/>
            <w:lang w:eastAsia="fr-FR"/>
          </w:rPr>
          <w:tab/>
        </w:r>
        <w:r w:rsidRPr="004E7D5A">
          <w:rPr>
            <w:rStyle w:val="Lienhypertexte"/>
            <w:noProof/>
            <w:sz w:val="20"/>
            <w:szCs w:val="20"/>
          </w:rPr>
          <w:t>Réception partielle et prise de possession anticipée</w:t>
        </w:r>
        <w:r w:rsidRPr="004E7D5A">
          <w:rPr>
            <w:noProof/>
            <w:webHidden/>
            <w:sz w:val="20"/>
            <w:szCs w:val="20"/>
          </w:rPr>
          <w:tab/>
        </w:r>
        <w:r w:rsidRPr="004E7D5A">
          <w:rPr>
            <w:noProof/>
            <w:webHidden/>
            <w:sz w:val="20"/>
            <w:szCs w:val="20"/>
          </w:rPr>
          <w:fldChar w:fldCharType="begin"/>
        </w:r>
        <w:r w:rsidRPr="004E7D5A">
          <w:rPr>
            <w:noProof/>
            <w:webHidden/>
            <w:sz w:val="20"/>
            <w:szCs w:val="20"/>
          </w:rPr>
          <w:instrText xml:space="preserve"> PAGEREF _Toc23244753 \h </w:instrText>
        </w:r>
        <w:r w:rsidRPr="004E7D5A">
          <w:rPr>
            <w:noProof/>
            <w:webHidden/>
            <w:sz w:val="20"/>
            <w:szCs w:val="20"/>
          </w:rPr>
        </w:r>
        <w:r w:rsidRPr="004E7D5A">
          <w:rPr>
            <w:noProof/>
            <w:webHidden/>
            <w:sz w:val="20"/>
            <w:szCs w:val="20"/>
          </w:rPr>
          <w:fldChar w:fldCharType="separate"/>
        </w:r>
        <w:r w:rsidR="00023ED4">
          <w:rPr>
            <w:noProof/>
            <w:webHidden/>
            <w:sz w:val="20"/>
            <w:szCs w:val="20"/>
          </w:rPr>
          <w:t>15</w:t>
        </w:r>
        <w:r w:rsidRPr="004E7D5A">
          <w:rPr>
            <w:noProof/>
            <w:webHidden/>
            <w:sz w:val="20"/>
            <w:szCs w:val="20"/>
          </w:rPr>
          <w:fldChar w:fldCharType="end"/>
        </w:r>
      </w:hyperlink>
    </w:p>
    <w:p w14:paraId="75A0F4EE" w14:textId="77777777" w:rsidR="004E7D5A" w:rsidRPr="004E7D5A" w:rsidRDefault="004E7D5A">
      <w:pPr>
        <w:pStyle w:val="TM2"/>
        <w:tabs>
          <w:tab w:val="left" w:pos="960"/>
          <w:tab w:val="right" w:leader="dot" w:pos="9622"/>
        </w:tabs>
        <w:rPr>
          <w:rFonts w:eastAsiaTheme="minorEastAsia" w:cstheme="minorBidi"/>
          <w:noProof/>
          <w:sz w:val="20"/>
          <w:szCs w:val="20"/>
          <w:lang w:eastAsia="fr-FR"/>
        </w:rPr>
      </w:pPr>
      <w:hyperlink w:anchor="_Toc23244754" w:history="1">
        <w:r w:rsidRPr="004E7D5A">
          <w:rPr>
            <w:rStyle w:val="Lienhypertexte"/>
            <w:noProof/>
            <w:sz w:val="20"/>
            <w:szCs w:val="20"/>
          </w:rPr>
          <w:t>13.3.</w:t>
        </w:r>
        <w:r w:rsidRPr="004E7D5A">
          <w:rPr>
            <w:rFonts w:eastAsiaTheme="minorEastAsia" w:cstheme="minorBidi"/>
            <w:noProof/>
            <w:sz w:val="20"/>
            <w:szCs w:val="20"/>
            <w:lang w:eastAsia="fr-FR"/>
          </w:rPr>
          <w:tab/>
        </w:r>
        <w:r w:rsidRPr="004E7D5A">
          <w:rPr>
            <w:rStyle w:val="Lienhypertexte"/>
            <w:noProof/>
            <w:sz w:val="20"/>
            <w:szCs w:val="20"/>
          </w:rPr>
          <w:t>Mise à disposition de certains ouvrages ou parties d’ouvrages</w:t>
        </w:r>
        <w:r w:rsidRPr="004E7D5A">
          <w:rPr>
            <w:noProof/>
            <w:webHidden/>
            <w:sz w:val="20"/>
            <w:szCs w:val="20"/>
          </w:rPr>
          <w:tab/>
        </w:r>
        <w:r w:rsidRPr="004E7D5A">
          <w:rPr>
            <w:noProof/>
            <w:webHidden/>
            <w:sz w:val="20"/>
            <w:szCs w:val="20"/>
          </w:rPr>
          <w:fldChar w:fldCharType="begin"/>
        </w:r>
        <w:r w:rsidRPr="004E7D5A">
          <w:rPr>
            <w:noProof/>
            <w:webHidden/>
            <w:sz w:val="20"/>
            <w:szCs w:val="20"/>
          </w:rPr>
          <w:instrText xml:space="preserve"> PAGEREF _Toc23244754 \h </w:instrText>
        </w:r>
        <w:r w:rsidRPr="004E7D5A">
          <w:rPr>
            <w:noProof/>
            <w:webHidden/>
            <w:sz w:val="20"/>
            <w:szCs w:val="20"/>
          </w:rPr>
        </w:r>
        <w:r w:rsidRPr="004E7D5A">
          <w:rPr>
            <w:noProof/>
            <w:webHidden/>
            <w:sz w:val="20"/>
            <w:szCs w:val="20"/>
          </w:rPr>
          <w:fldChar w:fldCharType="separate"/>
        </w:r>
        <w:r w:rsidR="00023ED4">
          <w:rPr>
            <w:noProof/>
            <w:webHidden/>
            <w:sz w:val="20"/>
            <w:szCs w:val="20"/>
          </w:rPr>
          <w:t>15</w:t>
        </w:r>
        <w:r w:rsidRPr="004E7D5A">
          <w:rPr>
            <w:noProof/>
            <w:webHidden/>
            <w:sz w:val="20"/>
            <w:szCs w:val="20"/>
          </w:rPr>
          <w:fldChar w:fldCharType="end"/>
        </w:r>
      </w:hyperlink>
    </w:p>
    <w:p w14:paraId="3AE13F14" w14:textId="77777777" w:rsidR="004E7D5A" w:rsidRPr="004E7D5A" w:rsidRDefault="004E7D5A" w:rsidP="004E7D5A">
      <w:pPr>
        <w:pStyle w:val="TM1"/>
        <w:rPr>
          <w:rFonts w:eastAsiaTheme="minorEastAsia" w:cstheme="minorBidi"/>
          <w:lang w:eastAsia="fr-FR"/>
        </w:rPr>
      </w:pPr>
      <w:hyperlink w:anchor="_Toc23244755" w:history="1">
        <w:r w:rsidRPr="004E7D5A">
          <w:rPr>
            <w:rStyle w:val="Lienhypertexte"/>
            <w:color w:val="auto"/>
            <w:u w:val="none"/>
          </w:rPr>
          <w:t>14.</w:t>
        </w:r>
        <w:r w:rsidRPr="004E7D5A">
          <w:rPr>
            <w:rFonts w:eastAsiaTheme="minorEastAsia" w:cstheme="minorBidi"/>
            <w:lang w:eastAsia="fr-FR"/>
          </w:rPr>
          <w:tab/>
        </w:r>
        <w:r w:rsidRPr="004E7D5A">
          <w:rPr>
            <w:rStyle w:val="Lienhypertexte"/>
            <w:color w:val="auto"/>
            <w:u w:val="none"/>
          </w:rPr>
          <w:t>Garanties et assurances</w:t>
        </w:r>
        <w:r w:rsidRPr="004E7D5A">
          <w:rPr>
            <w:webHidden/>
          </w:rPr>
          <w:tab/>
        </w:r>
        <w:r w:rsidRPr="004E7D5A">
          <w:rPr>
            <w:webHidden/>
          </w:rPr>
          <w:fldChar w:fldCharType="begin"/>
        </w:r>
        <w:r w:rsidRPr="004E7D5A">
          <w:rPr>
            <w:webHidden/>
          </w:rPr>
          <w:instrText xml:space="preserve"> PAGEREF _Toc23244755 \h </w:instrText>
        </w:r>
        <w:r w:rsidRPr="004E7D5A">
          <w:rPr>
            <w:webHidden/>
          </w:rPr>
        </w:r>
        <w:r w:rsidRPr="004E7D5A">
          <w:rPr>
            <w:webHidden/>
          </w:rPr>
          <w:fldChar w:fldCharType="separate"/>
        </w:r>
        <w:r w:rsidR="00023ED4">
          <w:rPr>
            <w:webHidden/>
          </w:rPr>
          <w:t>15</w:t>
        </w:r>
        <w:r w:rsidRPr="004E7D5A">
          <w:rPr>
            <w:webHidden/>
          </w:rPr>
          <w:fldChar w:fldCharType="end"/>
        </w:r>
      </w:hyperlink>
    </w:p>
    <w:p w14:paraId="6E3DBC67" w14:textId="77777777" w:rsidR="004E7D5A" w:rsidRPr="004E7D5A" w:rsidRDefault="004E7D5A">
      <w:pPr>
        <w:pStyle w:val="TM2"/>
        <w:tabs>
          <w:tab w:val="left" w:pos="960"/>
          <w:tab w:val="right" w:leader="dot" w:pos="9622"/>
        </w:tabs>
        <w:rPr>
          <w:rFonts w:eastAsiaTheme="minorEastAsia" w:cstheme="minorBidi"/>
          <w:noProof/>
          <w:sz w:val="20"/>
          <w:szCs w:val="20"/>
          <w:lang w:eastAsia="fr-FR"/>
        </w:rPr>
      </w:pPr>
      <w:hyperlink w:anchor="_Toc23244756" w:history="1">
        <w:r w:rsidRPr="004E7D5A">
          <w:rPr>
            <w:rStyle w:val="Lienhypertexte"/>
            <w:noProof/>
            <w:sz w:val="20"/>
            <w:szCs w:val="20"/>
          </w:rPr>
          <w:t>14.1.</w:t>
        </w:r>
        <w:r w:rsidRPr="004E7D5A">
          <w:rPr>
            <w:rFonts w:eastAsiaTheme="minorEastAsia" w:cstheme="minorBidi"/>
            <w:noProof/>
            <w:sz w:val="20"/>
            <w:szCs w:val="20"/>
            <w:lang w:eastAsia="fr-FR"/>
          </w:rPr>
          <w:tab/>
        </w:r>
        <w:r w:rsidRPr="004E7D5A">
          <w:rPr>
            <w:rStyle w:val="Lienhypertexte"/>
            <w:noProof/>
            <w:sz w:val="20"/>
            <w:szCs w:val="20"/>
          </w:rPr>
          <w:t>Délais de garantie</w:t>
        </w:r>
        <w:r w:rsidRPr="004E7D5A">
          <w:rPr>
            <w:noProof/>
            <w:webHidden/>
            <w:sz w:val="20"/>
            <w:szCs w:val="20"/>
          </w:rPr>
          <w:tab/>
        </w:r>
        <w:r w:rsidRPr="004E7D5A">
          <w:rPr>
            <w:noProof/>
            <w:webHidden/>
            <w:sz w:val="20"/>
            <w:szCs w:val="20"/>
          </w:rPr>
          <w:fldChar w:fldCharType="begin"/>
        </w:r>
        <w:r w:rsidRPr="004E7D5A">
          <w:rPr>
            <w:noProof/>
            <w:webHidden/>
            <w:sz w:val="20"/>
            <w:szCs w:val="20"/>
          </w:rPr>
          <w:instrText xml:space="preserve"> PAGEREF _Toc23244756 \h </w:instrText>
        </w:r>
        <w:r w:rsidRPr="004E7D5A">
          <w:rPr>
            <w:noProof/>
            <w:webHidden/>
            <w:sz w:val="20"/>
            <w:szCs w:val="20"/>
          </w:rPr>
        </w:r>
        <w:r w:rsidRPr="004E7D5A">
          <w:rPr>
            <w:noProof/>
            <w:webHidden/>
            <w:sz w:val="20"/>
            <w:szCs w:val="20"/>
          </w:rPr>
          <w:fldChar w:fldCharType="separate"/>
        </w:r>
        <w:r w:rsidR="00023ED4">
          <w:rPr>
            <w:noProof/>
            <w:webHidden/>
            <w:sz w:val="20"/>
            <w:szCs w:val="20"/>
          </w:rPr>
          <w:t>15</w:t>
        </w:r>
        <w:r w:rsidRPr="004E7D5A">
          <w:rPr>
            <w:noProof/>
            <w:webHidden/>
            <w:sz w:val="20"/>
            <w:szCs w:val="20"/>
          </w:rPr>
          <w:fldChar w:fldCharType="end"/>
        </w:r>
      </w:hyperlink>
    </w:p>
    <w:p w14:paraId="5171A8F6" w14:textId="77777777" w:rsidR="004E7D5A" w:rsidRPr="004E7D5A" w:rsidRDefault="004E7D5A">
      <w:pPr>
        <w:pStyle w:val="TM2"/>
        <w:tabs>
          <w:tab w:val="left" w:pos="960"/>
          <w:tab w:val="right" w:leader="dot" w:pos="9622"/>
        </w:tabs>
        <w:rPr>
          <w:rFonts w:eastAsiaTheme="minorEastAsia" w:cstheme="minorBidi"/>
          <w:noProof/>
          <w:sz w:val="20"/>
          <w:szCs w:val="20"/>
          <w:lang w:eastAsia="fr-FR"/>
        </w:rPr>
      </w:pPr>
      <w:hyperlink w:anchor="_Toc23244757" w:history="1">
        <w:r w:rsidRPr="004E7D5A">
          <w:rPr>
            <w:rStyle w:val="Lienhypertexte"/>
            <w:noProof/>
            <w:sz w:val="20"/>
            <w:szCs w:val="20"/>
          </w:rPr>
          <w:t>14.2.</w:t>
        </w:r>
        <w:r w:rsidRPr="004E7D5A">
          <w:rPr>
            <w:rFonts w:eastAsiaTheme="minorEastAsia" w:cstheme="minorBidi"/>
            <w:noProof/>
            <w:sz w:val="20"/>
            <w:szCs w:val="20"/>
            <w:lang w:eastAsia="fr-FR"/>
          </w:rPr>
          <w:tab/>
        </w:r>
        <w:r w:rsidRPr="004E7D5A">
          <w:rPr>
            <w:rStyle w:val="Lienhypertexte"/>
            <w:noProof/>
            <w:sz w:val="20"/>
            <w:szCs w:val="20"/>
          </w:rPr>
          <w:t>Garanties particulières</w:t>
        </w:r>
        <w:r w:rsidRPr="004E7D5A">
          <w:rPr>
            <w:noProof/>
            <w:webHidden/>
            <w:sz w:val="20"/>
            <w:szCs w:val="20"/>
          </w:rPr>
          <w:tab/>
        </w:r>
        <w:r w:rsidRPr="004E7D5A">
          <w:rPr>
            <w:noProof/>
            <w:webHidden/>
            <w:sz w:val="20"/>
            <w:szCs w:val="20"/>
          </w:rPr>
          <w:fldChar w:fldCharType="begin"/>
        </w:r>
        <w:r w:rsidRPr="004E7D5A">
          <w:rPr>
            <w:noProof/>
            <w:webHidden/>
            <w:sz w:val="20"/>
            <w:szCs w:val="20"/>
          </w:rPr>
          <w:instrText xml:space="preserve"> PAGEREF _Toc23244757 \h </w:instrText>
        </w:r>
        <w:r w:rsidRPr="004E7D5A">
          <w:rPr>
            <w:noProof/>
            <w:webHidden/>
            <w:sz w:val="20"/>
            <w:szCs w:val="20"/>
          </w:rPr>
        </w:r>
        <w:r w:rsidRPr="004E7D5A">
          <w:rPr>
            <w:noProof/>
            <w:webHidden/>
            <w:sz w:val="20"/>
            <w:szCs w:val="20"/>
          </w:rPr>
          <w:fldChar w:fldCharType="separate"/>
        </w:r>
        <w:r w:rsidR="00023ED4">
          <w:rPr>
            <w:noProof/>
            <w:webHidden/>
            <w:sz w:val="20"/>
            <w:szCs w:val="20"/>
          </w:rPr>
          <w:t>15</w:t>
        </w:r>
        <w:r w:rsidRPr="004E7D5A">
          <w:rPr>
            <w:noProof/>
            <w:webHidden/>
            <w:sz w:val="20"/>
            <w:szCs w:val="20"/>
          </w:rPr>
          <w:fldChar w:fldCharType="end"/>
        </w:r>
      </w:hyperlink>
    </w:p>
    <w:p w14:paraId="106BD4CA" w14:textId="77777777" w:rsidR="004E7D5A" w:rsidRPr="004E7D5A" w:rsidRDefault="004E7D5A">
      <w:pPr>
        <w:pStyle w:val="TM2"/>
        <w:tabs>
          <w:tab w:val="left" w:pos="960"/>
          <w:tab w:val="right" w:leader="dot" w:pos="9622"/>
        </w:tabs>
        <w:rPr>
          <w:rFonts w:eastAsiaTheme="minorEastAsia" w:cstheme="minorBidi"/>
          <w:noProof/>
          <w:sz w:val="20"/>
          <w:szCs w:val="20"/>
          <w:lang w:eastAsia="fr-FR"/>
        </w:rPr>
      </w:pPr>
      <w:hyperlink w:anchor="_Toc23244758" w:history="1">
        <w:r w:rsidRPr="004E7D5A">
          <w:rPr>
            <w:rStyle w:val="Lienhypertexte"/>
            <w:noProof/>
            <w:sz w:val="20"/>
            <w:szCs w:val="20"/>
          </w:rPr>
          <w:t>14.3.</w:t>
        </w:r>
        <w:r w:rsidRPr="004E7D5A">
          <w:rPr>
            <w:rFonts w:eastAsiaTheme="minorEastAsia" w:cstheme="minorBidi"/>
            <w:noProof/>
            <w:sz w:val="20"/>
            <w:szCs w:val="20"/>
            <w:lang w:eastAsia="fr-FR"/>
          </w:rPr>
          <w:tab/>
        </w:r>
        <w:r w:rsidRPr="004E7D5A">
          <w:rPr>
            <w:rStyle w:val="Lienhypertexte"/>
            <w:noProof/>
            <w:sz w:val="20"/>
            <w:szCs w:val="20"/>
          </w:rPr>
          <w:t>Assurances</w:t>
        </w:r>
        <w:r w:rsidRPr="004E7D5A">
          <w:rPr>
            <w:noProof/>
            <w:webHidden/>
            <w:sz w:val="20"/>
            <w:szCs w:val="20"/>
          </w:rPr>
          <w:tab/>
        </w:r>
        <w:r w:rsidRPr="004E7D5A">
          <w:rPr>
            <w:noProof/>
            <w:webHidden/>
            <w:sz w:val="20"/>
            <w:szCs w:val="20"/>
          </w:rPr>
          <w:fldChar w:fldCharType="begin"/>
        </w:r>
        <w:r w:rsidRPr="004E7D5A">
          <w:rPr>
            <w:noProof/>
            <w:webHidden/>
            <w:sz w:val="20"/>
            <w:szCs w:val="20"/>
          </w:rPr>
          <w:instrText xml:space="preserve"> PAGEREF _Toc23244758 \h </w:instrText>
        </w:r>
        <w:r w:rsidRPr="004E7D5A">
          <w:rPr>
            <w:noProof/>
            <w:webHidden/>
            <w:sz w:val="20"/>
            <w:szCs w:val="20"/>
          </w:rPr>
        </w:r>
        <w:r w:rsidRPr="004E7D5A">
          <w:rPr>
            <w:noProof/>
            <w:webHidden/>
            <w:sz w:val="20"/>
            <w:szCs w:val="20"/>
          </w:rPr>
          <w:fldChar w:fldCharType="separate"/>
        </w:r>
        <w:r w:rsidR="00023ED4">
          <w:rPr>
            <w:noProof/>
            <w:webHidden/>
            <w:sz w:val="20"/>
            <w:szCs w:val="20"/>
          </w:rPr>
          <w:t>15</w:t>
        </w:r>
        <w:r w:rsidRPr="004E7D5A">
          <w:rPr>
            <w:noProof/>
            <w:webHidden/>
            <w:sz w:val="20"/>
            <w:szCs w:val="20"/>
          </w:rPr>
          <w:fldChar w:fldCharType="end"/>
        </w:r>
      </w:hyperlink>
    </w:p>
    <w:p w14:paraId="0759EF00" w14:textId="33BD0349" w:rsidR="004E7D5A" w:rsidRPr="004E7D5A" w:rsidRDefault="004E7D5A" w:rsidP="00AC3B2F">
      <w:pPr>
        <w:pStyle w:val="TM1"/>
        <w:rPr>
          <w:rFonts w:eastAsiaTheme="minorEastAsia" w:cstheme="minorBidi"/>
          <w:lang w:eastAsia="fr-FR"/>
        </w:rPr>
      </w:pPr>
      <w:hyperlink w:anchor="_Toc23244759" w:history="1">
        <w:r w:rsidRPr="004E7D5A">
          <w:rPr>
            <w:rStyle w:val="Lienhypertexte"/>
            <w:color w:val="auto"/>
            <w:u w:val="none"/>
          </w:rPr>
          <w:t>15.</w:t>
        </w:r>
        <w:r w:rsidRPr="004E7D5A">
          <w:rPr>
            <w:rFonts w:eastAsiaTheme="minorEastAsia" w:cstheme="minorBidi"/>
            <w:lang w:eastAsia="fr-FR"/>
          </w:rPr>
          <w:tab/>
        </w:r>
        <w:r w:rsidRPr="004E7D5A">
          <w:rPr>
            <w:rStyle w:val="Lienhypertexte"/>
            <w:color w:val="auto"/>
            <w:u w:val="none"/>
          </w:rPr>
          <w:t>Résiliation du marché</w:t>
        </w:r>
        <w:r w:rsidRPr="004E7D5A">
          <w:rPr>
            <w:webHidden/>
          </w:rPr>
          <w:tab/>
        </w:r>
        <w:r w:rsidRPr="004E7D5A">
          <w:rPr>
            <w:webHidden/>
          </w:rPr>
          <w:fldChar w:fldCharType="begin"/>
        </w:r>
        <w:r w:rsidRPr="004E7D5A">
          <w:rPr>
            <w:webHidden/>
          </w:rPr>
          <w:instrText xml:space="preserve"> PAGEREF _Toc23244759 \h </w:instrText>
        </w:r>
        <w:r w:rsidRPr="004E7D5A">
          <w:rPr>
            <w:webHidden/>
          </w:rPr>
        </w:r>
        <w:r w:rsidRPr="004E7D5A">
          <w:rPr>
            <w:webHidden/>
          </w:rPr>
          <w:fldChar w:fldCharType="separate"/>
        </w:r>
        <w:r w:rsidR="00023ED4">
          <w:rPr>
            <w:webHidden/>
          </w:rPr>
          <w:t>15</w:t>
        </w:r>
        <w:r w:rsidRPr="004E7D5A">
          <w:rPr>
            <w:webHidden/>
          </w:rPr>
          <w:fldChar w:fldCharType="end"/>
        </w:r>
      </w:hyperlink>
    </w:p>
    <w:p w14:paraId="20329A09" w14:textId="77777777" w:rsidR="00FA6774" w:rsidRDefault="00FA6774" w:rsidP="00FA6774">
      <w:pPr>
        <w:spacing w:before="0" w:after="0"/>
        <w:ind w:left="0"/>
        <w:jc w:val="left"/>
        <w:rPr>
          <w:sz w:val="20"/>
          <w:szCs w:val="20"/>
        </w:rPr>
      </w:pPr>
      <w:r w:rsidRPr="004E7D5A">
        <w:rPr>
          <w:sz w:val="20"/>
          <w:szCs w:val="20"/>
        </w:rPr>
        <w:fldChar w:fldCharType="end"/>
      </w:r>
    </w:p>
    <w:p w14:paraId="504C063D" w14:textId="77777777" w:rsidR="004E7D5A" w:rsidRDefault="004E7D5A">
      <w:pPr>
        <w:spacing w:before="0" w:after="0"/>
        <w:ind w:left="0"/>
        <w:jc w:val="left"/>
      </w:pPr>
      <w:r>
        <w:br w:type="page"/>
      </w:r>
    </w:p>
    <w:p w14:paraId="0F982A21" w14:textId="77777777" w:rsidR="00491A63" w:rsidRDefault="00491A63" w:rsidP="00B21821">
      <w:pPr>
        <w:pStyle w:val="Titre1"/>
      </w:pPr>
      <w:bookmarkStart w:id="0" w:name="_Toc23244706"/>
      <w:r>
        <w:lastRenderedPageBreak/>
        <w:t>Objet de la consultation – Dispositions générales</w:t>
      </w:r>
      <w:bookmarkEnd w:id="0"/>
    </w:p>
    <w:p w14:paraId="5B94F0E7" w14:textId="77777777" w:rsidR="00491A63" w:rsidRDefault="00491A63" w:rsidP="00B21821">
      <w:pPr>
        <w:pStyle w:val="Titre2"/>
      </w:pPr>
      <w:bookmarkStart w:id="1" w:name="_Toc23244707"/>
      <w:r>
        <w:t>Objet du marché – Emplacements</w:t>
      </w:r>
      <w:bookmarkEnd w:id="1"/>
    </w:p>
    <w:p w14:paraId="7BEAC19B" w14:textId="77777777" w:rsidR="00491A63" w:rsidRDefault="00491A63" w:rsidP="00491A63">
      <w:r w:rsidRPr="00491A63">
        <w:t>Les stipulations du présent</w:t>
      </w:r>
      <w:r w:rsidRPr="006C15FE">
        <w:t xml:space="preserve"> </w:t>
      </w:r>
      <w:r w:rsidRPr="00491A63">
        <w:t>cahier des clauses administratives particulières (C.C.A.P.) concernent :</w:t>
      </w:r>
    </w:p>
    <w:p w14:paraId="78124287" w14:textId="77777777" w:rsidR="00491A63" w:rsidRPr="006C15FE" w:rsidRDefault="00491A63" w:rsidP="00491A63">
      <w:pPr>
        <w:rPr>
          <w:color w:val="008080"/>
        </w:rPr>
      </w:pPr>
    </w:p>
    <w:p w14:paraId="6393084A" w14:textId="07B46979" w:rsidR="00491A63" w:rsidRPr="00491A63" w:rsidRDefault="0086038A" w:rsidP="00FB433A">
      <w:pPr>
        <w:jc w:val="center"/>
        <w:rPr>
          <w:rFonts w:ascii="Garamond Premr Pro Smbd" w:hAnsi="Garamond Premr Pro Smbd"/>
          <w:b/>
          <w:bCs/>
        </w:rPr>
      </w:pPr>
      <w:r>
        <w:rPr>
          <w:rFonts w:ascii="Garamond Premr Pro Smbd" w:hAnsi="Garamond Premr Pro Smbd"/>
          <w:b/>
          <w:bCs/>
        </w:rPr>
        <w:t xml:space="preserve">La </w:t>
      </w:r>
      <w:r w:rsidR="002A2621">
        <w:rPr>
          <w:rFonts w:ascii="Garamond Premr Pro Smbd" w:hAnsi="Garamond Premr Pro Smbd"/>
          <w:b/>
          <w:bCs/>
        </w:rPr>
        <w:t>restauration du retable de Saint-Privat (chapelle de Saint-Privat) et du retable de la Vierge (chapelle de la Vierge) et la réalisation d’une vitrine de protection et de présentation de la Vierge (chapelle de la Vierge) à la cathédrale Notre-Dame et Saint-Privat</w:t>
      </w:r>
      <w:r w:rsidR="002757CE">
        <w:rPr>
          <w:rFonts w:ascii="Garamond Premr Pro Smbd" w:hAnsi="Garamond Premr Pro Smbd"/>
          <w:b/>
          <w:bCs/>
        </w:rPr>
        <w:t xml:space="preserve"> à </w:t>
      </w:r>
      <w:r w:rsidR="002A2621">
        <w:rPr>
          <w:rFonts w:ascii="Garamond Premr Pro Smbd" w:hAnsi="Garamond Premr Pro Smbd"/>
          <w:b/>
          <w:bCs/>
        </w:rPr>
        <w:t>Mende</w:t>
      </w:r>
      <w:r w:rsidR="002757CE">
        <w:rPr>
          <w:rFonts w:ascii="Garamond Premr Pro Smbd" w:hAnsi="Garamond Premr Pro Smbd"/>
          <w:b/>
          <w:bCs/>
        </w:rPr>
        <w:t xml:space="preserve">, </w:t>
      </w:r>
      <w:r w:rsidR="002A2621">
        <w:rPr>
          <w:rFonts w:ascii="Garamond Premr Pro Smbd" w:hAnsi="Garamond Premr Pro Smbd"/>
          <w:b/>
          <w:bCs/>
        </w:rPr>
        <w:t>Lozère</w:t>
      </w:r>
      <w:r w:rsidR="002757CE">
        <w:rPr>
          <w:rFonts w:ascii="Garamond Premr Pro Smbd" w:hAnsi="Garamond Premr Pro Smbd"/>
          <w:b/>
          <w:bCs/>
        </w:rPr>
        <w:t xml:space="preserve"> (</w:t>
      </w:r>
      <w:r w:rsidR="002A2621">
        <w:rPr>
          <w:rFonts w:ascii="Garamond Premr Pro Smbd" w:hAnsi="Garamond Premr Pro Smbd"/>
          <w:b/>
          <w:bCs/>
        </w:rPr>
        <w:t>48</w:t>
      </w:r>
      <w:r w:rsidR="00491A63" w:rsidRPr="00491A63">
        <w:rPr>
          <w:rFonts w:ascii="Garamond Premr Pro Smbd" w:hAnsi="Garamond Premr Pro Smbd"/>
          <w:b/>
          <w:bCs/>
        </w:rPr>
        <w:t>)</w:t>
      </w:r>
    </w:p>
    <w:p w14:paraId="1AB1DA39" w14:textId="77777777" w:rsidR="00491A63" w:rsidRDefault="00491A63" w:rsidP="00491A63"/>
    <w:p w14:paraId="340D804B" w14:textId="77777777" w:rsidR="00491A63" w:rsidRDefault="00491A63" w:rsidP="00491A63">
      <w:r>
        <w:t>Dispositions générales :</w:t>
      </w:r>
    </w:p>
    <w:p w14:paraId="04FF90F2" w14:textId="77777777" w:rsidR="00491A63" w:rsidRPr="006C15FE" w:rsidRDefault="00491A63" w:rsidP="00491A63">
      <w:pPr>
        <w:rPr>
          <w:rStyle w:val="Corpsdutexte5"/>
          <w:rFonts w:ascii="Arial" w:hAnsi="Arial" w:cs="Arial"/>
          <w:i w:val="0"/>
        </w:rPr>
      </w:pPr>
      <w:r w:rsidRPr="006C15FE">
        <w:t>La description des ouvrages et leurs spécifications techniques sont indiquées dans le Cahier des clauses techniques particulières.</w:t>
      </w:r>
    </w:p>
    <w:p w14:paraId="5B684344" w14:textId="77777777" w:rsidR="00491A63" w:rsidRDefault="00491A63" w:rsidP="00491A63"/>
    <w:p w14:paraId="49E9801D" w14:textId="77777777" w:rsidR="00491A63" w:rsidRDefault="00491A63" w:rsidP="00B21821">
      <w:pPr>
        <w:pStyle w:val="Titre2"/>
      </w:pPr>
      <w:bookmarkStart w:id="2" w:name="_Toc23244708"/>
      <w:r>
        <w:t>Décomposition en tranches et lots</w:t>
      </w:r>
      <w:bookmarkEnd w:id="2"/>
    </w:p>
    <w:p w14:paraId="1DE4AE68" w14:textId="7B3AD44B" w:rsidR="00491A63" w:rsidRDefault="00491A63" w:rsidP="00491A63">
      <w:r>
        <w:t xml:space="preserve">Les travaux effectuer sont prévus en une tranche et </w:t>
      </w:r>
      <w:r w:rsidR="0086038A">
        <w:t>deux</w:t>
      </w:r>
      <w:r w:rsidR="00F361B8">
        <w:t xml:space="preserve"> lot</w:t>
      </w:r>
      <w:r w:rsidR="00083FB0">
        <w:t>s</w:t>
      </w:r>
      <w:r>
        <w:t>, sous la forme d’un marché :</w:t>
      </w:r>
    </w:p>
    <w:p w14:paraId="69038566" w14:textId="77777777" w:rsidR="00491A63" w:rsidRPr="00A92BE2" w:rsidRDefault="00491A63" w:rsidP="00491A63"/>
    <w:p w14:paraId="60297F56" w14:textId="71FDA45F" w:rsidR="002757CE" w:rsidRDefault="002757CE" w:rsidP="002757CE">
      <w:pPr>
        <w:rPr>
          <w:lang w:val="en-US"/>
        </w:rPr>
      </w:pPr>
      <w:r w:rsidRPr="00C67EA5">
        <w:rPr>
          <w:lang w:val="en-US"/>
        </w:rPr>
        <w:t xml:space="preserve">Lot n°1 : </w:t>
      </w:r>
      <w:r w:rsidR="000D0899">
        <w:rPr>
          <w:lang w:val="en-US"/>
        </w:rPr>
        <w:t>Restauration des retables de la cathédrale</w:t>
      </w:r>
    </w:p>
    <w:p w14:paraId="0392C719" w14:textId="44A85939" w:rsidR="00491A63" w:rsidRPr="009F23AA" w:rsidRDefault="00491A63" w:rsidP="002757CE">
      <w:pPr>
        <w:ind w:left="0"/>
        <w:rPr>
          <w:lang w:val="en-US"/>
        </w:rPr>
      </w:pPr>
    </w:p>
    <w:p w14:paraId="30ECACB3" w14:textId="77777777" w:rsidR="00491A63" w:rsidRDefault="00491A63" w:rsidP="00B21821">
      <w:pPr>
        <w:pStyle w:val="Titre2"/>
      </w:pPr>
      <w:bookmarkStart w:id="3" w:name="_Toc23244709"/>
      <w:r>
        <w:t>Maîtrise d’œuvre</w:t>
      </w:r>
      <w:bookmarkEnd w:id="3"/>
    </w:p>
    <w:p w14:paraId="02AA25B9" w14:textId="1663263D" w:rsidR="00491A63" w:rsidRPr="000A4984" w:rsidRDefault="005854C4" w:rsidP="00491A63">
      <w:r>
        <w:t>Sana objet.</w:t>
      </w:r>
    </w:p>
    <w:p w14:paraId="4BA0CAC2" w14:textId="77777777" w:rsidR="001605ED" w:rsidRPr="00677FB9" w:rsidRDefault="001605ED" w:rsidP="00EA0F07">
      <w:pPr>
        <w:spacing w:before="0" w:after="0"/>
        <w:jc w:val="center"/>
      </w:pPr>
    </w:p>
    <w:p w14:paraId="121F9C2D" w14:textId="77777777" w:rsidR="006924F7" w:rsidRDefault="006924F7" w:rsidP="00B21821">
      <w:pPr>
        <w:pStyle w:val="Titre2"/>
      </w:pPr>
      <w:bookmarkStart w:id="4" w:name="_Toc23244710"/>
      <w:r>
        <w:t>Ordonnancement, pilotage et coordination du chantier (OPC)</w:t>
      </w:r>
      <w:bookmarkEnd w:id="4"/>
    </w:p>
    <w:p w14:paraId="61B73520" w14:textId="77777777" w:rsidR="006924F7" w:rsidRDefault="006924F7" w:rsidP="00491A63">
      <w:r>
        <w:t>Sans objet</w:t>
      </w:r>
    </w:p>
    <w:p w14:paraId="4C7DF11A" w14:textId="77777777" w:rsidR="006924F7" w:rsidRDefault="006924F7" w:rsidP="00491A63"/>
    <w:p w14:paraId="1697628A" w14:textId="77777777" w:rsidR="006924F7" w:rsidRDefault="006924F7" w:rsidP="00B21821">
      <w:pPr>
        <w:pStyle w:val="Titre2"/>
      </w:pPr>
      <w:bookmarkStart w:id="5" w:name="_Toc23244711"/>
      <w:r>
        <w:t>Contrôle technique</w:t>
      </w:r>
      <w:bookmarkEnd w:id="5"/>
    </w:p>
    <w:p w14:paraId="48AC17C8" w14:textId="77777777" w:rsidR="006924F7" w:rsidRDefault="006924F7" w:rsidP="00491A63">
      <w:r>
        <w:t>Sans objet</w:t>
      </w:r>
    </w:p>
    <w:p w14:paraId="0D1930B8" w14:textId="77777777" w:rsidR="006924F7" w:rsidRDefault="006924F7" w:rsidP="00491A63"/>
    <w:p w14:paraId="1A6ECD40" w14:textId="77777777" w:rsidR="006924F7" w:rsidRDefault="006924F7" w:rsidP="00B21821">
      <w:pPr>
        <w:pStyle w:val="Titre2"/>
      </w:pPr>
      <w:bookmarkStart w:id="6" w:name="_Toc23244712"/>
      <w:r>
        <w:t>Coordination pour la sécurité et la protection de la santé</w:t>
      </w:r>
      <w:bookmarkEnd w:id="6"/>
    </w:p>
    <w:p w14:paraId="27C4D1E4" w14:textId="77777777" w:rsidR="006924F7" w:rsidRDefault="006924F7" w:rsidP="00491A63">
      <w:r>
        <w:t>Sans objet</w:t>
      </w:r>
    </w:p>
    <w:p w14:paraId="44B4CFCD" w14:textId="77777777" w:rsidR="006924F7" w:rsidRDefault="006924F7" w:rsidP="00491A63"/>
    <w:p w14:paraId="6794B93F" w14:textId="77777777" w:rsidR="006924F7" w:rsidRDefault="006924F7" w:rsidP="00B21821">
      <w:pPr>
        <w:pStyle w:val="Titre2"/>
      </w:pPr>
      <w:bookmarkStart w:id="7" w:name="_Toc23244713"/>
      <w:r>
        <w:t>Redressement ou liquidation judiciaire</w:t>
      </w:r>
      <w:bookmarkEnd w:id="7"/>
    </w:p>
    <w:p w14:paraId="4F93948E" w14:textId="77777777" w:rsidR="006924F7" w:rsidRPr="00C87EA5" w:rsidRDefault="006924F7" w:rsidP="006924F7">
      <w:r w:rsidRPr="00C87EA5">
        <w:t>Les dispositions qui suivent sont applicables en cas de redressement judiciaire ou de liquidation judiciaire.</w:t>
      </w:r>
    </w:p>
    <w:p w14:paraId="6BB6F04A" w14:textId="77777777" w:rsidR="006924F7" w:rsidRPr="00C87EA5" w:rsidRDefault="006924F7" w:rsidP="006924F7">
      <w:r w:rsidRPr="00C87EA5">
        <w:t>Le jugement instituant le redressement ou la liquidation judiciaire est notifié immédiatement au</w:t>
      </w:r>
      <w:r w:rsidRPr="00C87EA5">
        <w:rPr>
          <w:rStyle w:val="Corpsdutexte115pt13"/>
          <w:rFonts w:ascii="Arial" w:hAnsi="Arial" w:cs="Arial"/>
        </w:rPr>
        <w:t xml:space="preserve"> </w:t>
      </w:r>
      <w:r w:rsidRPr="006924F7">
        <w:t xml:space="preserve">pouvoir adjudicateur </w:t>
      </w:r>
      <w:r w:rsidRPr="00C87EA5">
        <w:t xml:space="preserve">par le </w:t>
      </w:r>
      <w:r w:rsidRPr="006924F7">
        <w:t>titulaire du marché. Il en</w:t>
      </w:r>
      <w:r w:rsidRPr="00C87EA5">
        <w:t xml:space="preserve"> va de même de tout jugement ou décision susceptible d'avoir un effet sur </w:t>
      </w:r>
      <w:r w:rsidRPr="006924F7">
        <w:t>l'exécution du marché.</w:t>
      </w:r>
    </w:p>
    <w:p w14:paraId="642D2584" w14:textId="77777777" w:rsidR="006924F7" w:rsidRPr="00C87EA5" w:rsidRDefault="006924F7" w:rsidP="006924F7">
      <w:r w:rsidRPr="00C87EA5">
        <w:lastRenderedPageBreak/>
        <w:t>En cas de redressement judiciaire</w:t>
      </w:r>
      <w:r w:rsidRPr="006924F7">
        <w:t>, le pouvoir adjudicateur adresse</w:t>
      </w:r>
      <w:r w:rsidRPr="00C87EA5">
        <w:t xml:space="preserve"> à l'administrateur une mise en demeure lui demandant s'il entend exiger </w:t>
      </w:r>
      <w:r w:rsidRPr="006924F7">
        <w:t>l'exécution du marché.</w:t>
      </w:r>
      <w:r w:rsidRPr="00C87EA5">
        <w:t xml:space="preserv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330522AE" w14:textId="77777777" w:rsidR="006924F7" w:rsidRPr="00C87EA5" w:rsidRDefault="006924F7" w:rsidP="006924F7">
      <w:r w:rsidRPr="00C87EA5">
        <w:t>En cas de réponse négative ou de l'absence de réponse dans le délai d'un mois à compter de l'envoi de la mise en demeure, la résiliation</w:t>
      </w:r>
      <w:r w:rsidRPr="00C87EA5">
        <w:rPr>
          <w:rStyle w:val="Corpsdutexte115pt13"/>
          <w:rFonts w:ascii="Arial" w:hAnsi="Arial" w:cs="Arial"/>
        </w:rPr>
        <w:t xml:space="preserve"> </w:t>
      </w:r>
      <w:r w:rsidRPr="006924F7">
        <w:t>du marché est</w:t>
      </w:r>
      <w:r w:rsidRPr="00C87EA5">
        <w:t xml:space="preserve"> prononcée. Ce délai d'un mois peut être prolongé ou raccourci si, avant l'expiration dudit délai, le juge commissaire a accordé à l'administrateur une prolongation, ou lui a imparti un délai plus court.</w:t>
      </w:r>
    </w:p>
    <w:p w14:paraId="67102C00" w14:textId="77777777" w:rsidR="006924F7" w:rsidRPr="00C87EA5" w:rsidRDefault="006924F7" w:rsidP="006924F7">
      <w:r w:rsidRPr="00C87EA5">
        <w:t xml:space="preserve">La résiliation prend effet à la date de décision de l'administrateur ou du titulaire de renoncer à poursuivre </w:t>
      </w:r>
      <w:r w:rsidRPr="006924F7">
        <w:t>l'exécution du marché, ou</w:t>
      </w:r>
      <w:r w:rsidRPr="00C87EA5">
        <w:t xml:space="preserve"> à l'expiration du délai d'un mois ci- dessus. Elle n'ouvre droit, pour le titulaire à aucune indemnité.</w:t>
      </w:r>
    </w:p>
    <w:p w14:paraId="7274DE14" w14:textId="77777777" w:rsidR="006924F7" w:rsidRPr="00C87EA5" w:rsidRDefault="006924F7" w:rsidP="006924F7">
      <w:r w:rsidRPr="00C87EA5">
        <w:t xml:space="preserve">En cas de liquidation judiciaire, la </w:t>
      </w:r>
      <w:r w:rsidRPr="006924F7">
        <w:t>résiliation du marché</w:t>
      </w:r>
      <w:r w:rsidRPr="00C87EA5">
        <w:t xml:space="preserve"> est prononcée sauf si le jugement autorise expressément le maintien de l'activité de l'entreprise. Dans cette hypothèse</w:t>
      </w:r>
      <w:r w:rsidRPr="006924F7">
        <w:t>, le pouvoir adjudicateur</w:t>
      </w:r>
      <w:r w:rsidRPr="00C87EA5">
        <w:t xml:space="preserve"> pourra accepter la </w:t>
      </w:r>
      <w:r w:rsidRPr="006924F7">
        <w:t>continuation du marché</w:t>
      </w:r>
      <w:r w:rsidRPr="00C87EA5">
        <w:t xml:space="preserve"> pendant la période visée à la décision de justice ou </w:t>
      </w:r>
      <w:r w:rsidRPr="006924F7">
        <w:t>résilier le marché</w:t>
      </w:r>
      <w:r w:rsidRPr="00C87EA5">
        <w:t xml:space="preserve"> sans indemnité pour le titulaire.</w:t>
      </w:r>
    </w:p>
    <w:p w14:paraId="08789C8E" w14:textId="77777777" w:rsidR="006924F7" w:rsidRDefault="006924F7" w:rsidP="00491A63"/>
    <w:p w14:paraId="161AADA9" w14:textId="77777777" w:rsidR="006924F7" w:rsidRDefault="006924F7" w:rsidP="00B21821">
      <w:pPr>
        <w:pStyle w:val="Titre1"/>
      </w:pPr>
      <w:bookmarkStart w:id="8" w:name="_Toc23244714"/>
      <w:r>
        <w:t>Pièces constitutives du marché</w:t>
      </w:r>
      <w:bookmarkEnd w:id="8"/>
    </w:p>
    <w:p w14:paraId="1884D71B" w14:textId="77777777" w:rsidR="006924F7" w:rsidRDefault="006924F7" w:rsidP="006924F7">
      <w:r w:rsidRPr="006C15FE">
        <w:t xml:space="preserve">Les pièces </w:t>
      </w:r>
      <w:r w:rsidRPr="006924F7">
        <w:t>contractuelles du marché</w:t>
      </w:r>
      <w:r w:rsidRPr="006C15FE">
        <w:t xml:space="preserve"> sont </w:t>
      </w:r>
      <w:r w:rsidRPr="0088628F">
        <w:rPr>
          <w:u w:val="single"/>
        </w:rPr>
        <w:t>dans l’ordre</w:t>
      </w:r>
      <w:r>
        <w:t xml:space="preserve"> </w:t>
      </w:r>
      <w:r w:rsidRPr="006C15FE">
        <w:t>les suivantes :</w:t>
      </w:r>
      <w:bookmarkStart w:id="9" w:name="bookmark9"/>
    </w:p>
    <w:p w14:paraId="3B3CEED1" w14:textId="77777777" w:rsidR="006924F7" w:rsidRDefault="006924F7" w:rsidP="006924F7">
      <w:pPr>
        <w:pStyle w:val="Paragraphedeliste"/>
        <w:numPr>
          <w:ilvl w:val="0"/>
          <w:numId w:val="22"/>
        </w:numPr>
        <w:rPr>
          <w:u w:val="single"/>
        </w:rPr>
      </w:pPr>
      <w:proofErr w:type="gramStart"/>
      <w:r w:rsidRPr="006924F7">
        <w:rPr>
          <w:u w:val="single"/>
        </w:rPr>
        <w:t>pièces</w:t>
      </w:r>
      <w:proofErr w:type="gramEnd"/>
      <w:r w:rsidRPr="006924F7">
        <w:rPr>
          <w:u w:val="single"/>
        </w:rPr>
        <w:t xml:space="preserve"> particulières</w:t>
      </w:r>
    </w:p>
    <w:p w14:paraId="2BA290C2" w14:textId="77777777" w:rsidR="006924F7" w:rsidRPr="006924F7" w:rsidRDefault="006924F7" w:rsidP="006924F7">
      <w:pPr>
        <w:pStyle w:val="Paragraphedeliste"/>
        <w:numPr>
          <w:ilvl w:val="0"/>
          <w:numId w:val="19"/>
        </w:numPr>
        <w:suppressAutoHyphens/>
        <w:autoSpaceDN w:val="0"/>
        <w:spacing w:before="0" w:after="0"/>
        <w:ind w:left="1418" w:hanging="284"/>
        <w:contextualSpacing w:val="0"/>
        <w:textAlignment w:val="baseline"/>
        <w:rPr>
          <w:szCs w:val="22"/>
        </w:rPr>
      </w:pPr>
      <w:r w:rsidRPr="006924F7">
        <w:rPr>
          <w:szCs w:val="22"/>
        </w:rPr>
        <w:t>L'acte d'engagement (A.E.) et ses annexe</w:t>
      </w:r>
      <w:bookmarkEnd w:id="9"/>
      <w:r w:rsidRPr="006924F7">
        <w:rPr>
          <w:szCs w:val="22"/>
        </w:rPr>
        <w:t>s ;</w:t>
      </w:r>
    </w:p>
    <w:p w14:paraId="16982B3C" w14:textId="77777777" w:rsidR="006924F7" w:rsidRPr="006924F7" w:rsidRDefault="006924F7" w:rsidP="006924F7">
      <w:pPr>
        <w:pStyle w:val="Paragraphedeliste"/>
        <w:numPr>
          <w:ilvl w:val="0"/>
          <w:numId w:val="19"/>
        </w:numPr>
        <w:suppressAutoHyphens/>
        <w:autoSpaceDN w:val="0"/>
        <w:spacing w:before="0" w:after="0"/>
        <w:ind w:left="1418" w:hanging="284"/>
        <w:contextualSpacing w:val="0"/>
        <w:textAlignment w:val="baseline"/>
        <w:rPr>
          <w:szCs w:val="22"/>
        </w:rPr>
      </w:pPr>
      <w:r w:rsidRPr="006924F7">
        <w:rPr>
          <w:szCs w:val="22"/>
        </w:rPr>
        <w:t>Le bordereau de prix unitaires (BPU)</w:t>
      </w:r>
      <w:bookmarkStart w:id="10" w:name="bookmark11"/>
      <w:r w:rsidRPr="006924F7">
        <w:rPr>
          <w:szCs w:val="22"/>
        </w:rPr>
        <w:t> ;</w:t>
      </w:r>
    </w:p>
    <w:p w14:paraId="66BF5E95" w14:textId="77777777" w:rsidR="006924F7" w:rsidRPr="006924F7" w:rsidRDefault="006924F7" w:rsidP="006924F7">
      <w:pPr>
        <w:pStyle w:val="Paragraphedeliste"/>
        <w:numPr>
          <w:ilvl w:val="0"/>
          <w:numId w:val="19"/>
        </w:numPr>
        <w:suppressAutoHyphens/>
        <w:autoSpaceDN w:val="0"/>
        <w:spacing w:before="0" w:after="0"/>
        <w:ind w:left="1418" w:hanging="284"/>
        <w:contextualSpacing w:val="0"/>
        <w:textAlignment w:val="baseline"/>
        <w:rPr>
          <w:szCs w:val="22"/>
        </w:rPr>
      </w:pPr>
      <w:r w:rsidRPr="006924F7">
        <w:rPr>
          <w:szCs w:val="22"/>
        </w:rPr>
        <w:t>Le présent cahier des clauses administratives particulières (C.C.A.P.)</w:t>
      </w:r>
      <w:bookmarkStart w:id="11" w:name="bookmark13"/>
      <w:bookmarkEnd w:id="10"/>
      <w:r w:rsidRPr="006924F7">
        <w:rPr>
          <w:szCs w:val="22"/>
        </w:rPr>
        <w:t> ;</w:t>
      </w:r>
    </w:p>
    <w:p w14:paraId="569C6666" w14:textId="77777777" w:rsidR="006924F7" w:rsidRPr="006924F7" w:rsidRDefault="006924F7" w:rsidP="006924F7">
      <w:pPr>
        <w:pStyle w:val="Paragraphedeliste"/>
        <w:numPr>
          <w:ilvl w:val="0"/>
          <w:numId w:val="19"/>
        </w:numPr>
        <w:suppressAutoHyphens/>
        <w:autoSpaceDN w:val="0"/>
        <w:spacing w:before="0" w:after="0"/>
        <w:ind w:left="1418" w:hanging="284"/>
        <w:contextualSpacing w:val="0"/>
        <w:textAlignment w:val="baseline"/>
        <w:rPr>
          <w:szCs w:val="22"/>
        </w:rPr>
      </w:pPr>
      <w:r w:rsidRPr="006924F7">
        <w:rPr>
          <w:szCs w:val="22"/>
        </w:rPr>
        <w:t>Le cahier des clauses techniques particulières (C.C.T.P.) et ses documents annexés</w:t>
      </w:r>
      <w:bookmarkEnd w:id="11"/>
      <w:r w:rsidRPr="006924F7">
        <w:rPr>
          <w:szCs w:val="22"/>
        </w:rPr>
        <w:t> ;</w:t>
      </w:r>
    </w:p>
    <w:p w14:paraId="491142F4" w14:textId="77777777" w:rsidR="006924F7" w:rsidRPr="006924F7" w:rsidRDefault="006924F7" w:rsidP="006924F7">
      <w:pPr>
        <w:pStyle w:val="Paragraphedeliste"/>
        <w:numPr>
          <w:ilvl w:val="0"/>
          <w:numId w:val="19"/>
        </w:numPr>
        <w:suppressAutoHyphens/>
        <w:autoSpaceDN w:val="0"/>
        <w:spacing w:before="0" w:after="0"/>
        <w:ind w:left="1418" w:hanging="284"/>
        <w:contextualSpacing w:val="0"/>
        <w:textAlignment w:val="baseline"/>
        <w:rPr>
          <w:szCs w:val="22"/>
        </w:rPr>
      </w:pPr>
      <w:r w:rsidRPr="006924F7">
        <w:rPr>
          <w:szCs w:val="22"/>
        </w:rPr>
        <w:t>Les documents graphiques ;</w:t>
      </w:r>
    </w:p>
    <w:p w14:paraId="364253B2" w14:textId="77777777" w:rsidR="006924F7" w:rsidRPr="006924F7" w:rsidRDefault="006924F7" w:rsidP="006924F7">
      <w:pPr>
        <w:pStyle w:val="Paragraphedeliste"/>
        <w:numPr>
          <w:ilvl w:val="0"/>
          <w:numId w:val="19"/>
        </w:numPr>
        <w:suppressAutoHyphens/>
        <w:autoSpaceDN w:val="0"/>
        <w:spacing w:before="0" w:after="0"/>
        <w:ind w:left="1418" w:hanging="284"/>
        <w:contextualSpacing w:val="0"/>
        <w:textAlignment w:val="baseline"/>
        <w:rPr>
          <w:szCs w:val="22"/>
        </w:rPr>
      </w:pPr>
      <w:r w:rsidRPr="006924F7">
        <w:rPr>
          <w:szCs w:val="22"/>
        </w:rPr>
        <w:t>Le mémoire technique joint au dossier d’offre de l’entreprise retenue, constituant annexe au CCTP du marché ; en cas de discordance avec les dispositions du CCTP, celui-ci prévaudra.</w:t>
      </w:r>
    </w:p>
    <w:p w14:paraId="2991B153" w14:textId="77777777" w:rsidR="006924F7" w:rsidRPr="006924F7" w:rsidRDefault="006924F7" w:rsidP="006924F7">
      <w:pPr>
        <w:pStyle w:val="Paragraphedeliste"/>
        <w:numPr>
          <w:ilvl w:val="0"/>
          <w:numId w:val="22"/>
        </w:numPr>
        <w:rPr>
          <w:u w:val="single"/>
        </w:rPr>
      </w:pPr>
      <w:proofErr w:type="gramStart"/>
      <w:r w:rsidRPr="006924F7">
        <w:rPr>
          <w:u w:val="single"/>
        </w:rPr>
        <w:t>pièces</w:t>
      </w:r>
      <w:proofErr w:type="gramEnd"/>
      <w:r w:rsidRPr="006924F7">
        <w:rPr>
          <w:u w:val="single"/>
        </w:rPr>
        <w:t xml:space="preserve"> générales </w:t>
      </w:r>
    </w:p>
    <w:p w14:paraId="554C98F0" w14:textId="77777777" w:rsidR="006924F7" w:rsidRDefault="006924F7" w:rsidP="006924F7">
      <w:r>
        <w:t>Les documents applicables sont ceux qui sont en vigueur au premier jour du mois d'établissement des prix tel que ce mois est défini au 3.2.</w:t>
      </w:r>
    </w:p>
    <w:p w14:paraId="76941C94" w14:textId="77777777" w:rsidR="006924F7" w:rsidRPr="006924F7" w:rsidRDefault="006924F7" w:rsidP="006924F7">
      <w:pPr>
        <w:pStyle w:val="Paragraphedeliste"/>
        <w:numPr>
          <w:ilvl w:val="0"/>
          <w:numId w:val="19"/>
        </w:numPr>
        <w:suppressAutoHyphens/>
        <w:autoSpaceDN w:val="0"/>
        <w:spacing w:before="0" w:after="0"/>
        <w:ind w:left="1418" w:hanging="284"/>
        <w:contextualSpacing w:val="0"/>
        <w:textAlignment w:val="baseline"/>
        <w:rPr>
          <w:szCs w:val="22"/>
        </w:rPr>
      </w:pPr>
      <w:r w:rsidRPr="006924F7">
        <w:rPr>
          <w:szCs w:val="22"/>
        </w:rPr>
        <w:t>Normes techniques (DTU, Normes Afnor, etc.) ;</w:t>
      </w:r>
    </w:p>
    <w:p w14:paraId="2B196176" w14:textId="77777777" w:rsidR="006924F7" w:rsidRPr="006924F7" w:rsidRDefault="006924F7" w:rsidP="006924F7">
      <w:pPr>
        <w:pStyle w:val="Paragraphedeliste"/>
        <w:numPr>
          <w:ilvl w:val="0"/>
          <w:numId w:val="19"/>
        </w:numPr>
        <w:suppressAutoHyphens/>
        <w:autoSpaceDN w:val="0"/>
        <w:spacing w:before="0" w:after="0"/>
        <w:ind w:left="1418" w:hanging="284"/>
        <w:contextualSpacing w:val="0"/>
        <w:textAlignment w:val="baseline"/>
        <w:rPr>
          <w:szCs w:val="22"/>
        </w:rPr>
      </w:pPr>
      <w:r w:rsidRPr="006924F7">
        <w:rPr>
          <w:szCs w:val="22"/>
        </w:rPr>
        <w:t>Décret du 8 janvier 1965 concernant l'hygiène et la sécurité des travailleurs mis à jour ;</w:t>
      </w:r>
    </w:p>
    <w:p w14:paraId="07BCC3E9" w14:textId="77777777" w:rsidR="00463F81" w:rsidRDefault="006924F7" w:rsidP="006924F7">
      <w:pPr>
        <w:pStyle w:val="Paragraphedeliste"/>
        <w:numPr>
          <w:ilvl w:val="0"/>
          <w:numId w:val="19"/>
        </w:numPr>
        <w:suppressAutoHyphens/>
        <w:autoSpaceDN w:val="0"/>
        <w:spacing w:before="0" w:after="0"/>
        <w:ind w:left="1418" w:hanging="284"/>
        <w:contextualSpacing w:val="0"/>
        <w:textAlignment w:val="baseline"/>
        <w:rPr>
          <w:szCs w:val="22"/>
        </w:rPr>
      </w:pPr>
      <w:r w:rsidRPr="006924F7">
        <w:rPr>
          <w:szCs w:val="22"/>
        </w:rPr>
        <w:t xml:space="preserve">Loi n° 93-1418 du 31décembre 1993 et </w:t>
      </w:r>
      <w:r>
        <w:rPr>
          <w:szCs w:val="22"/>
        </w:rPr>
        <w:t>les décrets suivants</w:t>
      </w:r>
      <w:r w:rsidR="00463F81">
        <w:rPr>
          <w:szCs w:val="22"/>
        </w:rPr>
        <w:t> :</w:t>
      </w:r>
    </w:p>
    <w:p w14:paraId="6FB48587" w14:textId="77777777" w:rsidR="006924F7" w:rsidRPr="006924F7" w:rsidRDefault="006924F7" w:rsidP="00463F81">
      <w:pPr>
        <w:pStyle w:val="Paragraphedeliste"/>
        <w:numPr>
          <w:ilvl w:val="1"/>
          <w:numId w:val="19"/>
        </w:numPr>
        <w:suppressAutoHyphens/>
        <w:autoSpaceDN w:val="0"/>
        <w:spacing w:before="0" w:after="0"/>
        <w:contextualSpacing w:val="0"/>
        <w:textAlignment w:val="baseline"/>
        <w:rPr>
          <w:szCs w:val="22"/>
        </w:rPr>
      </w:pPr>
      <w:proofErr w:type="gramStart"/>
      <w:r w:rsidRPr="006924F7">
        <w:rPr>
          <w:szCs w:val="22"/>
        </w:rPr>
        <w:t>décret</w:t>
      </w:r>
      <w:proofErr w:type="gramEnd"/>
      <w:r w:rsidRPr="006924F7">
        <w:rPr>
          <w:szCs w:val="22"/>
        </w:rPr>
        <w:t xml:space="preserve"> n° 95-1159 du 26 décembre 94</w:t>
      </w:r>
    </w:p>
    <w:p w14:paraId="7B737B9C" w14:textId="77777777" w:rsidR="006924F7" w:rsidRPr="006924F7" w:rsidRDefault="006924F7" w:rsidP="00463F81">
      <w:pPr>
        <w:pStyle w:val="Paragraphedeliste"/>
        <w:numPr>
          <w:ilvl w:val="1"/>
          <w:numId w:val="19"/>
        </w:numPr>
        <w:suppressAutoHyphens/>
        <w:autoSpaceDN w:val="0"/>
        <w:spacing w:before="0" w:after="0"/>
        <w:contextualSpacing w:val="0"/>
        <w:textAlignment w:val="baseline"/>
        <w:rPr>
          <w:szCs w:val="22"/>
        </w:rPr>
      </w:pPr>
      <w:proofErr w:type="gramStart"/>
      <w:r w:rsidRPr="006924F7">
        <w:rPr>
          <w:szCs w:val="22"/>
        </w:rPr>
        <w:t>décret</w:t>
      </w:r>
      <w:proofErr w:type="gramEnd"/>
      <w:r w:rsidRPr="006924F7">
        <w:rPr>
          <w:szCs w:val="22"/>
        </w:rPr>
        <w:t xml:space="preserve"> n° 95- 543 du 4 mai 1995</w:t>
      </w:r>
    </w:p>
    <w:p w14:paraId="1859FB59" w14:textId="77777777" w:rsidR="006924F7" w:rsidRPr="006924F7" w:rsidRDefault="006924F7" w:rsidP="00463F81">
      <w:pPr>
        <w:pStyle w:val="Paragraphedeliste"/>
        <w:numPr>
          <w:ilvl w:val="1"/>
          <w:numId w:val="19"/>
        </w:numPr>
        <w:suppressAutoHyphens/>
        <w:autoSpaceDN w:val="0"/>
        <w:spacing w:before="0" w:after="0"/>
        <w:contextualSpacing w:val="0"/>
        <w:textAlignment w:val="baseline"/>
        <w:rPr>
          <w:szCs w:val="22"/>
        </w:rPr>
      </w:pPr>
      <w:proofErr w:type="gramStart"/>
      <w:r w:rsidRPr="006924F7">
        <w:rPr>
          <w:szCs w:val="22"/>
        </w:rPr>
        <w:t>décret</w:t>
      </w:r>
      <w:proofErr w:type="gramEnd"/>
      <w:r w:rsidRPr="006924F7">
        <w:rPr>
          <w:szCs w:val="22"/>
        </w:rPr>
        <w:t xml:space="preserve"> n° 95-607 du 6 mai 1995</w:t>
      </w:r>
    </w:p>
    <w:p w14:paraId="4F0C398E" w14:textId="77777777" w:rsidR="006924F7" w:rsidRPr="006924F7" w:rsidRDefault="006924F7" w:rsidP="006924F7">
      <w:pPr>
        <w:pStyle w:val="Paragraphedeliste"/>
        <w:numPr>
          <w:ilvl w:val="0"/>
          <w:numId w:val="19"/>
        </w:numPr>
        <w:suppressAutoHyphens/>
        <w:autoSpaceDN w:val="0"/>
        <w:spacing w:before="0" w:after="0"/>
        <w:ind w:left="1418" w:hanging="284"/>
        <w:contextualSpacing w:val="0"/>
        <w:textAlignment w:val="baseline"/>
        <w:rPr>
          <w:szCs w:val="22"/>
        </w:rPr>
      </w:pPr>
      <w:r w:rsidRPr="006924F7">
        <w:rPr>
          <w:szCs w:val="22"/>
        </w:rPr>
        <w:t xml:space="preserve">Fascicules techniques et modes de métrés établis par le </w:t>
      </w:r>
      <w:proofErr w:type="gramStart"/>
      <w:r w:rsidRPr="006924F7">
        <w:rPr>
          <w:szCs w:val="22"/>
        </w:rPr>
        <w:t>Ministère</w:t>
      </w:r>
      <w:proofErr w:type="gramEnd"/>
      <w:r w:rsidRPr="006924F7">
        <w:rPr>
          <w:szCs w:val="22"/>
        </w:rPr>
        <w:t xml:space="preserve"> de la Culture, Direction du Patrimoine, relatifs aux ouvrages de pierre de taille, aux ouvrages de maçonnerie, aux ouvrages de vitraux.</w:t>
      </w:r>
    </w:p>
    <w:p w14:paraId="2308ED94" w14:textId="77777777" w:rsidR="006924F7" w:rsidRPr="00463F81" w:rsidRDefault="006924F7" w:rsidP="006924F7">
      <w:pPr>
        <w:pStyle w:val="Paragraphedeliste"/>
        <w:numPr>
          <w:ilvl w:val="0"/>
          <w:numId w:val="19"/>
        </w:numPr>
        <w:suppressAutoHyphens/>
        <w:autoSpaceDN w:val="0"/>
        <w:spacing w:before="0" w:after="0"/>
        <w:ind w:left="1418" w:hanging="284"/>
        <w:contextualSpacing w:val="0"/>
        <w:textAlignment w:val="baseline"/>
        <w:rPr>
          <w:rFonts w:ascii="Garamond Premr Pro Smbd" w:hAnsi="Garamond Premr Pro Smbd"/>
          <w:b/>
          <w:bCs/>
          <w:szCs w:val="22"/>
        </w:rPr>
      </w:pPr>
      <w:r w:rsidRPr="00463F81">
        <w:rPr>
          <w:rFonts w:ascii="Garamond Premr Pro Smbd" w:hAnsi="Garamond Premr Pro Smbd"/>
          <w:b/>
          <w:bCs/>
          <w:szCs w:val="22"/>
        </w:rPr>
        <w:t>Code de la commande publique</w:t>
      </w:r>
    </w:p>
    <w:p w14:paraId="288F1D4F" w14:textId="77777777" w:rsidR="006924F7" w:rsidRDefault="006924F7" w:rsidP="00463F81"/>
    <w:p w14:paraId="156431AC" w14:textId="77777777" w:rsidR="00463F81" w:rsidRDefault="00463F81" w:rsidP="00B21821">
      <w:pPr>
        <w:pStyle w:val="Titre1"/>
      </w:pPr>
      <w:bookmarkStart w:id="12" w:name="_Toc23244715"/>
      <w:r>
        <w:lastRenderedPageBreak/>
        <w:t>Prix du marché</w:t>
      </w:r>
      <w:bookmarkEnd w:id="12"/>
    </w:p>
    <w:p w14:paraId="3FD26262" w14:textId="77777777" w:rsidR="00463F81" w:rsidRDefault="00463F81" w:rsidP="00B21821">
      <w:pPr>
        <w:pStyle w:val="Titre2"/>
      </w:pPr>
      <w:bookmarkStart w:id="13" w:name="_Toc23244716"/>
      <w:r>
        <w:t>Caractéristiques des prix</w:t>
      </w:r>
      <w:bookmarkEnd w:id="13"/>
    </w:p>
    <w:p w14:paraId="05152DB6" w14:textId="77777777" w:rsidR="00463F81" w:rsidRPr="006C15FE" w:rsidRDefault="00463F81" w:rsidP="00463F81">
      <w:pPr>
        <w:rPr>
          <w:rStyle w:val="Corpsdutexte115pt12"/>
          <w:rFonts w:ascii="Arial" w:hAnsi="Arial" w:cs="Arial"/>
          <w:sz w:val="21"/>
          <w:szCs w:val="21"/>
        </w:rPr>
      </w:pPr>
      <w:r w:rsidRPr="006C15FE">
        <w:t xml:space="preserve">Les ouvrages ou prestations faisant l'objet du marché seront réglés </w:t>
      </w:r>
      <w:r w:rsidRPr="00463F81">
        <w:t>par application :</w:t>
      </w:r>
    </w:p>
    <w:p w14:paraId="18874602" w14:textId="77777777" w:rsidR="00463F81" w:rsidRPr="00463F81" w:rsidRDefault="00463F81" w:rsidP="00463F81">
      <w:pPr>
        <w:pStyle w:val="Paragraphedeliste"/>
        <w:numPr>
          <w:ilvl w:val="0"/>
          <w:numId w:val="19"/>
        </w:numPr>
        <w:suppressAutoHyphens/>
        <w:autoSpaceDN w:val="0"/>
        <w:spacing w:before="0" w:after="0"/>
        <w:ind w:left="1418" w:hanging="284"/>
        <w:contextualSpacing w:val="0"/>
        <w:textAlignment w:val="baseline"/>
        <w:rPr>
          <w:szCs w:val="22"/>
        </w:rPr>
      </w:pPr>
      <w:proofErr w:type="gramStart"/>
      <w:r w:rsidRPr="00463F81">
        <w:rPr>
          <w:szCs w:val="22"/>
        </w:rPr>
        <w:t>des</w:t>
      </w:r>
      <w:proofErr w:type="gramEnd"/>
      <w:r w:rsidRPr="00463F81">
        <w:rPr>
          <w:szCs w:val="22"/>
        </w:rPr>
        <w:t xml:space="preserve"> prix unitaires du BPU</w:t>
      </w:r>
      <w:r>
        <w:rPr>
          <w:szCs w:val="22"/>
        </w:rPr>
        <w:t>.</w:t>
      </w:r>
    </w:p>
    <w:p w14:paraId="1895789F" w14:textId="77777777" w:rsidR="00463F81" w:rsidRPr="006C15FE" w:rsidRDefault="00463F81" w:rsidP="00463F81">
      <w:r w:rsidRPr="006C15FE">
        <w:t>Ceci en tenant compte des dépenses liées aux mesures particulières concernant la sécurité et la protection de la santé,</w:t>
      </w:r>
      <w:r>
        <w:t xml:space="preserve"> et </w:t>
      </w:r>
      <w:r w:rsidRPr="006C15FE">
        <w:t>de la notification du marché à l'expiration du délai de garantie de parfait achèvement.</w:t>
      </w:r>
    </w:p>
    <w:p w14:paraId="39412096" w14:textId="77777777" w:rsidR="00463F81" w:rsidRDefault="00463F81" w:rsidP="00463F81"/>
    <w:p w14:paraId="62333998" w14:textId="686C9160" w:rsidR="005B7A82" w:rsidRPr="00F31667" w:rsidRDefault="00463F81" w:rsidP="00F31667">
      <w:pPr>
        <w:pStyle w:val="Titre2"/>
      </w:pPr>
      <w:bookmarkStart w:id="14" w:name="_Toc23244717"/>
      <w:r>
        <w:t>Modalités de variation des prix</w:t>
      </w:r>
      <w:bookmarkEnd w:id="14"/>
    </w:p>
    <w:p w14:paraId="67514634" w14:textId="77777777" w:rsidR="008865CB" w:rsidRPr="00F31667" w:rsidRDefault="008865CB" w:rsidP="00F31667">
      <w:pPr>
        <w:ind w:left="567"/>
        <w:rPr>
          <w:rFonts w:ascii="Garamaonr Premr pro" w:hAnsi="Garamaonr Premr pro" w:cs="Arial"/>
          <w:sz w:val="24"/>
        </w:rPr>
      </w:pPr>
      <w:r w:rsidRPr="00F31667">
        <w:rPr>
          <w:rFonts w:ascii="Garamaonr Premr pro" w:hAnsi="Garamaonr Premr pro" w:cs="Arial"/>
          <w:sz w:val="24"/>
        </w:rPr>
        <w:t xml:space="preserve">Les prix du marché sont réputés établis sur la base des conditions économiques du mois de remise des offres. Ce mois est appelé « mois zéro ». </w:t>
      </w:r>
    </w:p>
    <w:p w14:paraId="33FF20D1" w14:textId="77777777" w:rsidR="008865CB" w:rsidRPr="00F31667" w:rsidRDefault="008865CB" w:rsidP="00F31667">
      <w:pPr>
        <w:ind w:left="567"/>
        <w:rPr>
          <w:rFonts w:ascii="Garamaonr Premr pro" w:hAnsi="Garamaonr Premr pro" w:cs="Arial"/>
          <w:sz w:val="24"/>
        </w:rPr>
      </w:pPr>
      <w:r w:rsidRPr="00F31667">
        <w:rPr>
          <w:rFonts w:ascii="Garamaonr Premr pro" w:hAnsi="Garamaonr Premr pro" w:cs="Arial"/>
          <w:sz w:val="24"/>
        </w:rPr>
        <w:t>Les prix sont révisés mensuellement par application aux prix du marché d’un coefficient « </w:t>
      </w:r>
      <w:proofErr w:type="spellStart"/>
      <w:r w:rsidRPr="00F31667">
        <w:rPr>
          <w:rFonts w:ascii="Garamaonr Premr pro" w:hAnsi="Garamaonr Premr pro" w:cs="Arial"/>
          <w:sz w:val="24"/>
        </w:rPr>
        <w:t>Cn</w:t>
      </w:r>
      <w:proofErr w:type="spellEnd"/>
      <w:r w:rsidRPr="00F31667">
        <w:rPr>
          <w:rFonts w:ascii="Garamaonr Premr pro" w:hAnsi="Garamaonr Premr pro" w:cs="Arial"/>
          <w:sz w:val="24"/>
        </w:rPr>
        <w:t> » donné par la formule suivante :</w:t>
      </w:r>
    </w:p>
    <w:p w14:paraId="5D9AC94A" w14:textId="77777777" w:rsidR="008865CB" w:rsidRPr="00F31667" w:rsidRDefault="008865CB" w:rsidP="008865CB">
      <w:pPr>
        <w:jc w:val="center"/>
        <w:rPr>
          <w:rFonts w:ascii="Garamaonr Premr pro" w:hAnsi="Garamaonr Premr pro" w:cs="Arial"/>
          <w:sz w:val="24"/>
        </w:rPr>
      </w:pPr>
      <w:proofErr w:type="spellStart"/>
      <w:r w:rsidRPr="00F31667">
        <w:rPr>
          <w:rFonts w:ascii="Garamaonr Premr pro" w:hAnsi="Garamaonr Premr pro" w:cs="Arial"/>
          <w:sz w:val="24"/>
        </w:rPr>
        <w:t>Cn</w:t>
      </w:r>
      <w:proofErr w:type="spellEnd"/>
      <w:r w:rsidRPr="00F31667">
        <w:rPr>
          <w:rFonts w:ascii="Garamaonr Premr pro" w:hAnsi="Garamaonr Premr pro" w:cs="Arial"/>
          <w:sz w:val="24"/>
        </w:rPr>
        <w:t>=In/I0,</w:t>
      </w:r>
    </w:p>
    <w:p w14:paraId="3EA71D08" w14:textId="2D90D25C" w:rsidR="008865CB" w:rsidRPr="00510B94" w:rsidRDefault="008865CB" w:rsidP="00F31667">
      <w:pPr>
        <w:ind w:left="567"/>
        <w:rPr>
          <w:rFonts w:cs="Arial"/>
          <w:sz w:val="24"/>
        </w:rPr>
      </w:pPr>
      <w:proofErr w:type="gramStart"/>
      <w:r w:rsidRPr="00510B94">
        <w:rPr>
          <w:rFonts w:cs="Arial"/>
          <w:sz w:val="24"/>
        </w:rPr>
        <w:t>dans</w:t>
      </w:r>
      <w:proofErr w:type="gramEnd"/>
      <w:r w:rsidRPr="00510B94">
        <w:rPr>
          <w:rFonts w:cs="Arial"/>
          <w:sz w:val="24"/>
        </w:rPr>
        <w:t xml:space="preserve"> laquelle I0 et In sont les valeurs prises par l’index de référence I respectivement au mois zéro et au mois n.</w:t>
      </w:r>
    </w:p>
    <w:p w14:paraId="18461B09" w14:textId="77777777" w:rsidR="00A5589B" w:rsidRDefault="00510B94" w:rsidP="00F31667">
      <w:pPr>
        <w:ind w:left="567"/>
        <w:rPr>
          <w:rFonts w:cs="Arial"/>
          <w:sz w:val="24"/>
        </w:rPr>
      </w:pPr>
      <w:r w:rsidRPr="00510B94">
        <w:rPr>
          <w:rFonts w:cs="Arial"/>
          <w:sz w:val="24"/>
        </w:rPr>
        <w:t>L’index de référence I publiés par INSEE est l’index</w:t>
      </w:r>
      <w:r w:rsidR="00A5589B">
        <w:rPr>
          <w:rFonts w:cs="Arial"/>
          <w:sz w:val="24"/>
        </w:rPr>
        <w:t> :</w:t>
      </w:r>
    </w:p>
    <w:p w14:paraId="5422939B" w14:textId="312C05B4" w:rsidR="00A5589B" w:rsidRPr="005854C4" w:rsidRDefault="00A5589B" w:rsidP="00F31667">
      <w:pPr>
        <w:ind w:left="567"/>
        <w:rPr>
          <w:rFonts w:cs="Arial"/>
          <w:sz w:val="24"/>
        </w:rPr>
      </w:pPr>
      <w:r w:rsidRPr="005854C4">
        <w:rPr>
          <w:rFonts w:cs="Arial"/>
          <w:sz w:val="24"/>
        </w:rPr>
        <w:t>- BT</w:t>
      </w:r>
      <w:r w:rsidR="00DD4D33" w:rsidRPr="005854C4">
        <w:rPr>
          <w:rFonts w:cs="Arial"/>
          <w:sz w:val="24"/>
        </w:rPr>
        <w:t xml:space="preserve"> </w:t>
      </w:r>
      <w:r w:rsidR="002D3636" w:rsidRPr="005854C4">
        <w:rPr>
          <w:rFonts w:cs="Arial"/>
          <w:sz w:val="24"/>
        </w:rPr>
        <w:t>50</w:t>
      </w:r>
      <w:r w:rsidRPr="005854C4">
        <w:rPr>
          <w:rFonts w:cs="Arial"/>
          <w:sz w:val="24"/>
        </w:rPr>
        <w:t xml:space="preserve"> pour le lot 1</w:t>
      </w:r>
    </w:p>
    <w:p w14:paraId="62356B43" w14:textId="62BD7453" w:rsidR="005B7A82" w:rsidRPr="007A256A" w:rsidRDefault="00A5589B" w:rsidP="005B7A82">
      <w:pPr>
        <w:pStyle w:val="Corpsdutexte4"/>
        <w:numPr>
          <w:ilvl w:val="0"/>
          <w:numId w:val="20"/>
        </w:numPr>
        <w:shd w:val="clear" w:color="auto" w:fill="auto"/>
        <w:tabs>
          <w:tab w:val="clear" w:pos="720"/>
          <w:tab w:val="num" w:pos="426"/>
        </w:tabs>
        <w:spacing w:after="278" w:line="298" w:lineRule="exact"/>
        <w:ind w:left="567" w:right="20" w:firstLine="0"/>
        <w:jc w:val="both"/>
        <w:rPr>
          <w:rFonts w:ascii="Garamond Premr Pro" w:hAnsi="Garamond Premr Pro" w:cs="Arial"/>
          <w:spacing w:val="0"/>
          <w:sz w:val="24"/>
          <w:szCs w:val="24"/>
        </w:rPr>
      </w:pPr>
      <w:r>
        <w:rPr>
          <w:rFonts w:ascii="Garamond Premr Pro" w:hAnsi="Garamond Premr Pro" w:cs="Arial"/>
          <w:spacing w:val="0"/>
          <w:sz w:val="24"/>
          <w:szCs w:val="24"/>
        </w:rPr>
        <w:t>Les index de référence</w:t>
      </w:r>
      <w:r w:rsidR="005B7A82" w:rsidRPr="007A256A">
        <w:rPr>
          <w:rFonts w:ascii="Garamond Premr Pro" w:hAnsi="Garamond Premr Pro" w:cs="Arial"/>
          <w:spacing w:val="0"/>
          <w:sz w:val="24"/>
          <w:szCs w:val="24"/>
        </w:rPr>
        <w:t xml:space="preserve"> sont publiés au Mo</w:t>
      </w:r>
      <w:r>
        <w:rPr>
          <w:rFonts w:ascii="Garamond Premr Pro" w:hAnsi="Garamond Premr Pro" w:cs="Arial"/>
          <w:spacing w:val="0"/>
          <w:sz w:val="24"/>
          <w:szCs w:val="24"/>
        </w:rPr>
        <w:t>niteur des Travaux Publics</w:t>
      </w:r>
      <w:r w:rsidR="005B7A82" w:rsidRPr="007A256A">
        <w:rPr>
          <w:rFonts w:ascii="Garamond Premr Pro" w:hAnsi="Garamond Premr Pro" w:cs="Arial"/>
          <w:spacing w:val="0"/>
          <w:sz w:val="24"/>
          <w:szCs w:val="24"/>
        </w:rPr>
        <w:t>. Lorsqu'une révision a été effectuée provisoirement en utilisant un index antérieur à celui qui doit être appliqué, il n'est procédé à aucune révision avant la variation définitive, laquelle intervient sur le premier acompte suivant la parution de l'index correspondant.</w:t>
      </w:r>
    </w:p>
    <w:p w14:paraId="3766717D" w14:textId="76D7DE38" w:rsidR="00463F81" w:rsidRPr="005B7A82" w:rsidRDefault="005B7A82" w:rsidP="005B7A82">
      <w:pPr>
        <w:pStyle w:val="Corpsdutexte4"/>
        <w:numPr>
          <w:ilvl w:val="0"/>
          <w:numId w:val="20"/>
        </w:numPr>
        <w:shd w:val="clear" w:color="auto" w:fill="auto"/>
        <w:tabs>
          <w:tab w:val="clear" w:pos="720"/>
          <w:tab w:val="num" w:pos="426"/>
        </w:tabs>
        <w:spacing w:after="278" w:line="298" w:lineRule="exact"/>
        <w:ind w:left="567" w:right="20" w:firstLine="0"/>
        <w:jc w:val="both"/>
        <w:rPr>
          <w:rFonts w:ascii="Garamond Premr Pro" w:hAnsi="Garamond Premr Pro" w:cs="Arial"/>
          <w:spacing w:val="0"/>
          <w:sz w:val="24"/>
          <w:szCs w:val="24"/>
        </w:rPr>
      </w:pPr>
      <w:r w:rsidRPr="007A256A">
        <w:rPr>
          <w:rFonts w:ascii="Garamond Premr Pro" w:hAnsi="Garamond Premr Pro" w:cs="Arial"/>
          <w:sz w:val="24"/>
          <w:szCs w:val="24"/>
        </w:rPr>
        <w:t xml:space="preserve">Les coefficients d’actualisation seront arrondis au millième supérieur. </w:t>
      </w:r>
    </w:p>
    <w:p w14:paraId="5274FCFC" w14:textId="77777777" w:rsidR="005B7A82" w:rsidRPr="005B7A82" w:rsidRDefault="005B7A82" w:rsidP="005B7A82">
      <w:pPr>
        <w:pStyle w:val="Corpsdutexte4"/>
        <w:numPr>
          <w:ilvl w:val="0"/>
          <w:numId w:val="20"/>
        </w:numPr>
        <w:shd w:val="clear" w:color="auto" w:fill="auto"/>
        <w:tabs>
          <w:tab w:val="clear" w:pos="720"/>
          <w:tab w:val="num" w:pos="426"/>
        </w:tabs>
        <w:spacing w:after="278" w:line="298" w:lineRule="exact"/>
        <w:ind w:left="567" w:right="20" w:firstLine="0"/>
        <w:jc w:val="both"/>
        <w:rPr>
          <w:rFonts w:ascii="Garamond Premr Pro" w:hAnsi="Garamond Premr Pro" w:cs="Arial"/>
          <w:spacing w:val="0"/>
          <w:sz w:val="24"/>
          <w:szCs w:val="24"/>
        </w:rPr>
      </w:pPr>
    </w:p>
    <w:p w14:paraId="701CA2C5" w14:textId="77777777" w:rsidR="00CC4F04" w:rsidRDefault="00CC4F04" w:rsidP="007F15DE">
      <w:pPr>
        <w:pStyle w:val="Titre2"/>
      </w:pPr>
      <w:bookmarkStart w:id="15" w:name="_Toc23244718"/>
      <w:r>
        <w:t>Répartition des dépenses communes</w:t>
      </w:r>
      <w:bookmarkEnd w:id="15"/>
    </w:p>
    <w:p w14:paraId="159D6205" w14:textId="77777777" w:rsidR="00CC4F04" w:rsidRDefault="00CC4F04" w:rsidP="00CC4F04">
      <w:r>
        <w:t>Suivants indications du cahier des clauses techniques particulières (CCTP).</w:t>
      </w:r>
    </w:p>
    <w:p w14:paraId="51C6166F" w14:textId="77777777" w:rsidR="00CC4F04" w:rsidRDefault="00CC4F04" w:rsidP="00CC4F04"/>
    <w:p w14:paraId="37577824" w14:textId="77777777" w:rsidR="00CC4F04" w:rsidRDefault="00CC4F04" w:rsidP="007F15DE">
      <w:pPr>
        <w:pStyle w:val="Titre1"/>
      </w:pPr>
      <w:bookmarkStart w:id="16" w:name="_Toc23244719"/>
      <w:r>
        <w:t>Clauses de financement et de sûreté</w:t>
      </w:r>
      <w:bookmarkEnd w:id="16"/>
    </w:p>
    <w:p w14:paraId="31A8D26C" w14:textId="77777777" w:rsidR="00CC4F04" w:rsidRDefault="00CC4F04" w:rsidP="007F15DE">
      <w:pPr>
        <w:pStyle w:val="Titre2"/>
      </w:pPr>
      <w:bookmarkStart w:id="17" w:name="_Toc23244720"/>
      <w:r>
        <w:t>Garantie financière</w:t>
      </w:r>
      <w:bookmarkEnd w:id="17"/>
    </w:p>
    <w:p w14:paraId="349D4ECE" w14:textId="77777777" w:rsidR="00CC4F04" w:rsidRDefault="00CC4F04" w:rsidP="00CC4F04">
      <w:r>
        <w:t>Sans objet</w:t>
      </w:r>
    </w:p>
    <w:p w14:paraId="11E4F8F3" w14:textId="77777777" w:rsidR="007F15DE" w:rsidRDefault="007F15DE" w:rsidP="00CC4F04"/>
    <w:p w14:paraId="182F3A07" w14:textId="77777777" w:rsidR="00CC4F04" w:rsidRDefault="00CC4F04" w:rsidP="007F15DE">
      <w:pPr>
        <w:pStyle w:val="Titre2"/>
      </w:pPr>
      <w:bookmarkStart w:id="18" w:name="_Toc23244721"/>
      <w:r>
        <w:t>Avance</w:t>
      </w:r>
      <w:bookmarkEnd w:id="18"/>
    </w:p>
    <w:p w14:paraId="66D1D769" w14:textId="77777777" w:rsidR="00CC4F04" w:rsidRPr="00311A2B" w:rsidRDefault="00CC4F04" w:rsidP="00CC4F04">
      <w:r w:rsidRPr="00311A2B">
        <w:t>Une avance est accordée au titulaire, sauf indication contraire dans l'acte d'engagement, lorsque le montant de la tranche affermie est supérieur à 50 000 €.HT et dans la mesure où le délai d'exécution est supérieur à 2 mois</w:t>
      </w:r>
      <w:r>
        <w:t xml:space="preserve"> (article R2191-3 du CCP)</w:t>
      </w:r>
    </w:p>
    <w:p w14:paraId="1B41D22E" w14:textId="77777777" w:rsidR="00CC4F04" w:rsidRPr="00062C2E" w:rsidRDefault="00CC4F04" w:rsidP="00CC4F04">
      <w:r w:rsidRPr="00062C2E">
        <w:lastRenderedPageBreak/>
        <w:t>Le montant de l'avance est fixé à 20 % du montant initial, toutes taxes comprises, de la tranche affermie si sa durée est inférieure ou égale à douze mois ; si cette durée est supérieure à douze mois, l'avance est égale à 20 % d'une somme égale à douze fois le montant mentionné ci-dessus divisé par cette durée exprimée en mois.</w:t>
      </w:r>
    </w:p>
    <w:p w14:paraId="4728EBED" w14:textId="77777777" w:rsidR="00CC4F04" w:rsidRPr="006C15FE" w:rsidRDefault="00CC4F04" w:rsidP="00CC4F04">
      <w:r w:rsidRPr="006C15FE">
        <w:t>Le montant de l'avance ne peut pas être affecté par la mise en œuvre d'une clause de variation de prix.</w:t>
      </w:r>
      <w:r>
        <w:t xml:space="preserve"> La clause de révision des prix s’applique sur les travaux effectivement réalisés.</w:t>
      </w:r>
    </w:p>
    <w:p w14:paraId="07EFCC4D" w14:textId="77777777" w:rsidR="00CC4F04" w:rsidRPr="006C15FE" w:rsidRDefault="00CC4F04" w:rsidP="00CC4F04">
      <w:r w:rsidRPr="006C15FE">
        <w:t>Le remboursement de l'avance commence lorsque le montant des prestations exécutées par le titulaire atteint ou dépasse</w:t>
      </w:r>
      <w:r w:rsidRPr="006C15FE">
        <w:rPr>
          <w:rStyle w:val="Corpsdutexte115pt11"/>
          <w:rFonts w:ascii="Arial" w:hAnsi="Arial" w:cs="Arial"/>
        </w:rPr>
        <w:t xml:space="preserve"> </w:t>
      </w:r>
      <w:r w:rsidRPr="00CC4F04">
        <w:t>65,00 %</w:t>
      </w:r>
      <w:r w:rsidRPr="006C15FE">
        <w:t xml:space="preserve"> du montant initial de la tranche. Il doit être terminé lorsque ledit montant </w:t>
      </w:r>
      <w:r w:rsidRPr="00CC4F04">
        <w:t>atteint 80,00 % du montant</w:t>
      </w:r>
      <w:r w:rsidRPr="006C15FE">
        <w:t xml:space="preserve"> initial, toutes taxes comprises.</w:t>
      </w:r>
    </w:p>
    <w:p w14:paraId="157D5A5A" w14:textId="77777777" w:rsidR="00CC4F04" w:rsidRPr="00062C2E" w:rsidRDefault="00CC4F04" w:rsidP="00CC4F04">
      <w:r w:rsidRPr="00062C2E">
        <w:t>Si le montant de la situation le permet, le remboursement de l'avance se fera en une seule fois.</w:t>
      </w:r>
    </w:p>
    <w:p w14:paraId="04FFE0E7" w14:textId="77777777" w:rsidR="00CC4F04" w:rsidRPr="00CC4F04" w:rsidRDefault="00CC4F04" w:rsidP="00CC4F04">
      <w:r w:rsidRPr="00CC4F04">
        <w:t>Nota : Dès</w:t>
      </w:r>
      <w:r w:rsidRPr="006C15FE">
        <w:t xml:space="preserve"> lors que le titulaire remplit les conditions pour bénéficier d'une avance, une avance peut être versée, sur leur demande, aux sous-traitants bénéficiaires du paiement direct suivant les mêmes dispositions (taux de l'avance et conditions de versement et de remboursement ...) que celles applicables au titulaire du</w:t>
      </w:r>
      <w:r w:rsidRPr="006C15FE">
        <w:rPr>
          <w:rStyle w:val="Corpsdutexte115pt10"/>
          <w:rFonts w:ascii="Arial" w:hAnsi="Arial" w:cs="Arial"/>
        </w:rPr>
        <w:t xml:space="preserve"> </w:t>
      </w:r>
      <w:r w:rsidRPr="00CC4F04">
        <w:t>marché.</w:t>
      </w:r>
    </w:p>
    <w:p w14:paraId="6763A5DA" w14:textId="77777777" w:rsidR="00CC4F04" w:rsidRDefault="00CC4F04" w:rsidP="00CC4F04"/>
    <w:p w14:paraId="74DE9547" w14:textId="77777777" w:rsidR="00CC4F04" w:rsidRDefault="00CC4F04" w:rsidP="007F15DE">
      <w:pPr>
        <w:pStyle w:val="Titre1"/>
      </w:pPr>
      <w:bookmarkStart w:id="19" w:name="_Toc23244722"/>
      <w:r>
        <w:t>Modalités de règlement des comptes</w:t>
      </w:r>
      <w:bookmarkEnd w:id="19"/>
    </w:p>
    <w:p w14:paraId="1A11B304" w14:textId="77777777" w:rsidR="007F15DE" w:rsidRDefault="007F15DE" w:rsidP="007F15DE">
      <w:pPr>
        <w:pStyle w:val="Titre2"/>
      </w:pPr>
      <w:bookmarkStart w:id="20" w:name="_Toc23244723"/>
      <w:r>
        <w:t>Modalités de règlement des comptes et présentation des demandes de paiement</w:t>
      </w:r>
      <w:bookmarkEnd w:id="20"/>
    </w:p>
    <w:p w14:paraId="340D5B6C" w14:textId="77777777" w:rsidR="00CC4F04" w:rsidRDefault="00CC4F04" w:rsidP="00CC4F04">
      <w:r>
        <w:t>Modalités de règlement des comptes et présentation des demandes de paiement jusqu’au 1</w:t>
      </w:r>
      <w:r w:rsidRPr="00CC4F04">
        <w:rPr>
          <w:vertAlign w:val="superscript"/>
        </w:rPr>
        <w:t>er</w:t>
      </w:r>
      <w:r>
        <w:t xml:space="preserve"> janvier 2020 (au-delà, la saisie sera obligatoire sur le logiciel de paiement chorus-pro)</w:t>
      </w:r>
    </w:p>
    <w:p w14:paraId="7F791632" w14:textId="40AA1924" w:rsidR="00CC4F04" w:rsidRPr="006C15FE" w:rsidRDefault="00CC4F04" w:rsidP="00CC4F04">
      <w:r w:rsidRPr="00CC4F04">
        <w:t xml:space="preserve">Les </w:t>
      </w:r>
      <w:r w:rsidRPr="00CC4F04">
        <w:rPr>
          <w:rFonts w:ascii="Garamond Premr Pro Smbd" w:hAnsi="Garamond Premr Pro Smbd"/>
          <w:b/>
          <w:bCs/>
        </w:rPr>
        <w:t>demandes de paiement</w:t>
      </w:r>
      <w:r w:rsidRPr="00CC4F04">
        <w:t xml:space="preserve"> seront présenté</w:t>
      </w:r>
      <w:r w:rsidR="00B009F8">
        <w:t xml:space="preserve">es conformément à l'article </w:t>
      </w:r>
      <w:r w:rsidR="00B009F8" w:rsidRPr="00AC3B2F">
        <w:t>12</w:t>
      </w:r>
      <w:r w:rsidRPr="00CC4F04">
        <w:t xml:space="preserve"> du C.C.A.G.-Travaux.</w:t>
      </w:r>
      <w:r w:rsidRPr="006C15FE">
        <w:t xml:space="preserve"> Les comptes seront réglés mensuellement.</w:t>
      </w:r>
    </w:p>
    <w:p w14:paraId="635585CE" w14:textId="77777777" w:rsidR="00CC4F04" w:rsidRPr="006C15FE" w:rsidRDefault="00CC4F04" w:rsidP="00CC4F04">
      <w:r w:rsidRPr="006C15FE">
        <w:t xml:space="preserve">Les demandes de paiement seront établies en un original </w:t>
      </w:r>
      <w:r w:rsidRPr="00CC4F04">
        <w:t>et 2 copies</w:t>
      </w:r>
      <w:r w:rsidRPr="006C15FE">
        <w:t xml:space="preserve"> portant, outre les mentions légales, les indications suivantes :</w:t>
      </w:r>
    </w:p>
    <w:p w14:paraId="62FB2399" w14:textId="77777777" w:rsidR="00CC4F04" w:rsidRPr="00CC4F04" w:rsidRDefault="00CC4F04" w:rsidP="00CC4F04">
      <w:pPr>
        <w:pStyle w:val="Paragraphedeliste"/>
        <w:numPr>
          <w:ilvl w:val="0"/>
          <w:numId w:val="19"/>
        </w:numPr>
        <w:suppressAutoHyphens/>
        <w:autoSpaceDN w:val="0"/>
        <w:spacing w:before="0" w:after="0"/>
        <w:ind w:left="1418" w:hanging="284"/>
        <w:contextualSpacing w:val="0"/>
        <w:textAlignment w:val="baseline"/>
        <w:rPr>
          <w:szCs w:val="22"/>
        </w:rPr>
      </w:pPr>
      <w:proofErr w:type="gramStart"/>
      <w:r w:rsidRPr="00CC4F04">
        <w:rPr>
          <w:szCs w:val="22"/>
        </w:rPr>
        <w:t>le</w:t>
      </w:r>
      <w:proofErr w:type="gramEnd"/>
      <w:r w:rsidRPr="00CC4F04">
        <w:rPr>
          <w:szCs w:val="22"/>
        </w:rPr>
        <w:t xml:space="preserve"> nom ou la raison sociale du créancier ;</w:t>
      </w:r>
    </w:p>
    <w:p w14:paraId="579196C6" w14:textId="77777777" w:rsidR="00CC4F04" w:rsidRPr="00CC4F04" w:rsidRDefault="00CC4F04" w:rsidP="00CC4F04">
      <w:pPr>
        <w:pStyle w:val="Paragraphedeliste"/>
        <w:numPr>
          <w:ilvl w:val="0"/>
          <w:numId w:val="19"/>
        </w:numPr>
        <w:suppressAutoHyphens/>
        <w:autoSpaceDN w:val="0"/>
        <w:spacing w:before="0" w:after="0"/>
        <w:ind w:left="1418" w:hanging="284"/>
        <w:contextualSpacing w:val="0"/>
        <w:textAlignment w:val="baseline"/>
        <w:rPr>
          <w:szCs w:val="22"/>
        </w:rPr>
      </w:pPr>
      <w:proofErr w:type="gramStart"/>
      <w:r w:rsidRPr="00CC4F04">
        <w:rPr>
          <w:szCs w:val="22"/>
        </w:rPr>
        <w:t>le</w:t>
      </w:r>
      <w:proofErr w:type="gramEnd"/>
      <w:r w:rsidRPr="00CC4F04">
        <w:rPr>
          <w:szCs w:val="22"/>
        </w:rPr>
        <w:t xml:space="preserve"> cas échéant, la référence d'inscription au répertoire du commerce ou des métiers ;</w:t>
      </w:r>
    </w:p>
    <w:p w14:paraId="0751FCE1" w14:textId="77777777" w:rsidR="00CC4F04" w:rsidRPr="00CC4F04" w:rsidRDefault="00CC4F04" w:rsidP="00CC4F04">
      <w:pPr>
        <w:pStyle w:val="Paragraphedeliste"/>
        <w:numPr>
          <w:ilvl w:val="0"/>
          <w:numId w:val="19"/>
        </w:numPr>
        <w:suppressAutoHyphens/>
        <w:autoSpaceDN w:val="0"/>
        <w:spacing w:before="0" w:after="0"/>
        <w:ind w:left="1418" w:hanging="284"/>
        <w:contextualSpacing w:val="0"/>
        <w:textAlignment w:val="baseline"/>
        <w:rPr>
          <w:szCs w:val="22"/>
        </w:rPr>
      </w:pPr>
      <w:proofErr w:type="gramStart"/>
      <w:r w:rsidRPr="00CC4F04">
        <w:rPr>
          <w:szCs w:val="22"/>
        </w:rPr>
        <w:t>le</w:t>
      </w:r>
      <w:proofErr w:type="gramEnd"/>
      <w:r w:rsidRPr="00CC4F04">
        <w:rPr>
          <w:szCs w:val="22"/>
        </w:rPr>
        <w:t xml:space="preserve"> cas échéant, le numéro de SIRET ;</w:t>
      </w:r>
    </w:p>
    <w:p w14:paraId="6F5EFA22" w14:textId="77777777" w:rsidR="00CC4F04" w:rsidRPr="00CC4F04" w:rsidRDefault="00CC4F04" w:rsidP="00CC4F04">
      <w:pPr>
        <w:pStyle w:val="Paragraphedeliste"/>
        <w:numPr>
          <w:ilvl w:val="0"/>
          <w:numId w:val="19"/>
        </w:numPr>
        <w:suppressAutoHyphens/>
        <w:autoSpaceDN w:val="0"/>
        <w:spacing w:before="0" w:after="0"/>
        <w:ind w:left="1418" w:hanging="284"/>
        <w:contextualSpacing w:val="0"/>
        <w:textAlignment w:val="baseline"/>
        <w:rPr>
          <w:szCs w:val="22"/>
        </w:rPr>
      </w:pPr>
      <w:proofErr w:type="gramStart"/>
      <w:r w:rsidRPr="00CC4F04">
        <w:rPr>
          <w:szCs w:val="22"/>
        </w:rPr>
        <w:t>les</w:t>
      </w:r>
      <w:proofErr w:type="gramEnd"/>
      <w:r w:rsidRPr="00CC4F04">
        <w:rPr>
          <w:szCs w:val="22"/>
        </w:rPr>
        <w:t xml:space="preserve"> références locales du chantier</w:t>
      </w:r>
    </w:p>
    <w:p w14:paraId="29AEE59C" w14:textId="77777777" w:rsidR="00CC4F04" w:rsidRPr="00CC4F04" w:rsidRDefault="00CC4F04" w:rsidP="00CC4F04">
      <w:pPr>
        <w:pStyle w:val="Paragraphedeliste"/>
        <w:numPr>
          <w:ilvl w:val="0"/>
          <w:numId w:val="19"/>
        </w:numPr>
        <w:suppressAutoHyphens/>
        <w:autoSpaceDN w:val="0"/>
        <w:spacing w:before="0" w:after="0"/>
        <w:ind w:left="1418" w:hanging="284"/>
        <w:contextualSpacing w:val="0"/>
        <w:textAlignment w:val="baseline"/>
        <w:rPr>
          <w:szCs w:val="22"/>
        </w:rPr>
      </w:pPr>
      <w:proofErr w:type="gramStart"/>
      <w:r w:rsidRPr="00CC4F04">
        <w:rPr>
          <w:szCs w:val="22"/>
        </w:rPr>
        <w:t>le</w:t>
      </w:r>
      <w:proofErr w:type="gramEnd"/>
      <w:r w:rsidRPr="00CC4F04">
        <w:rPr>
          <w:szCs w:val="22"/>
        </w:rPr>
        <w:t xml:space="preserve"> numéro du marché ;</w:t>
      </w:r>
    </w:p>
    <w:p w14:paraId="35AB63DF" w14:textId="77777777" w:rsidR="00CC4F04" w:rsidRPr="00CC4F04" w:rsidRDefault="00CC4F04" w:rsidP="00CC4F04">
      <w:pPr>
        <w:pStyle w:val="Paragraphedeliste"/>
        <w:numPr>
          <w:ilvl w:val="0"/>
          <w:numId w:val="19"/>
        </w:numPr>
        <w:suppressAutoHyphens/>
        <w:autoSpaceDN w:val="0"/>
        <w:spacing w:before="0" w:after="0"/>
        <w:ind w:left="1418" w:hanging="284"/>
        <w:contextualSpacing w:val="0"/>
        <w:textAlignment w:val="baseline"/>
        <w:rPr>
          <w:szCs w:val="22"/>
        </w:rPr>
      </w:pPr>
      <w:proofErr w:type="gramStart"/>
      <w:r w:rsidRPr="00CC4F04">
        <w:rPr>
          <w:szCs w:val="22"/>
        </w:rPr>
        <w:t>le</w:t>
      </w:r>
      <w:proofErr w:type="gramEnd"/>
      <w:r w:rsidRPr="00CC4F04">
        <w:rPr>
          <w:szCs w:val="22"/>
        </w:rPr>
        <w:t xml:space="preserve"> numéro d’engagement juridique (facilite la recherche du marché pour les règlements) ;</w:t>
      </w:r>
    </w:p>
    <w:p w14:paraId="0B231F75" w14:textId="77777777" w:rsidR="00CC4F04" w:rsidRPr="00CC4F04" w:rsidRDefault="00CC4F04" w:rsidP="00CC4F04">
      <w:pPr>
        <w:pStyle w:val="Paragraphedeliste"/>
        <w:numPr>
          <w:ilvl w:val="0"/>
          <w:numId w:val="19"/>
        </w:numPr>
        <w:suppressAutoHyphens/>
        <w:autoSpaceDN w:val="0"/>
        <w:spacing w:before="0" w:after="0"/>
        <w:ind w:left="1418" w:hanging="284"/>
        <w:contextualSpacing w:val="0"/>
        <w:textAlignment w:val="baseline"/>
        <w:rPr>
          <w:szCs w:val="22"/>
        </w:rPr>
      </w:pPr>
      <w:proofErr w:type="gramStart"/>
      <w:r w:rsidRPr="00CC4F04">
        <w:rPr>
          <w:szCs w:val="22"/>
        </w:rPr>
        <w:t>la</w:t>
      </w:r>
      <w:proofErr w:type="gramEnd"/>
      <w:r w:rsidRPr="00CC4F04">
        <w:rPr>
          <w:szCs w:val="22"/>
        </w:rPr>
        <w:t xml:space="preserve"> désignation de l'organisme débiteur</w:t>
      </w:r>
    </w:p>
    <w:p w14:paraId="5D7A7CE1" w14:textId="77777777" w:rsidR="00CC4F04" w:rsidRPr="00CC4F04" w:rsidRDefault="00CC4F04" w:rsidP="00CC4F04">
      <w:pPr>
        <w:pStyle w:val="Paragraphedeliste"/>
        <w:numPr>
          <w:ilvl w:val="0"/>
          <w:numId w:val="19"/>
        </w:numPr>
        <w:suppressAutoHyphens/>
        <w:autoSpaceDN w:val="0"/>
        <w:spacing w:before="0" w:after="0"/>
        <w:ind w:left="1418" w:hanging="284"/>
        <w:contextualSpacing w:val="0"/>
        <w:textAlignment w:val="baseline"/>
        <w:rPr>
          <w:szCs w:val="22"/>
        </w:rPr>
      </w:pPr>
      <w:proofErr w:type="gramStart"/>
      <w:r w:rsidRPr="00CC4F04">
        <w:rPr>
          <w:szCs w:val="22"/>
        </w:rPr>
        <w:t>le</w:t>
      </w:r>
      <w:proofErr w:type="gramEnd"/>
      <w:r w:rsidRPr="00CC4F04">
        <w:rPr>
          <w:szCs w:val="22"/>
        </w:rPr>
        <w:t xml:space="preserve"> numéro du compte bancaire ou postal ;</w:t>
      </w:r>
    </w:p>
    <w:p w14:paraId="3F15B87A" w14:textId="77777777" w:rsidR="00CC4F04" w:rsidRPr="00CC4F04" w:rsidRDefault="00CC4F04" w:rsidP="00CC4F04">
      <w:pPr>
        <w:pStyle w:val="Paragraphedeliste"/>
        <w:numPr>
          <w:ilvl w:val="0"/>
          <w:numId w:val="19"/>
        </w:numPr>
        <w:suppressAutoHyphens/>
        <w:autoSpaceDN w:val="0"/>
        <w:spacing w:before="0" w:after="0"/>
        <w:ind w:left="1418" w:hanging="284"/>
        <w:contextualSpacing w:val="0"/>
        <w:textAlignment w:val="baseline"/>
        <w:rPr>
          <w:szCs w:val="22"/>
        </w:rPr>
      </w:pPr>
      <w:proofErr w:type="gramStart"/>
      <w:r w:rsidRPr="00CC4F04">
        <w:rPr>
          <w:szCs w:val="22"/>
        </w:rPr>
        <w:t>le</w:t>
      </w:r>
      <w:proofErr w:type="gramEnd"/>
      <w:r w:rsidRPr="00CC4F04">
        <w:rPr>
          <w:szCs w:val="22"/>
        </w:rPr>
        <w:t xml:space="preserve"> relevé des travaux exécutés (constat contradictoire ou simples constations) accompagné du calcul </w:t>
      </w:r>
      <w:r>
        <w:rPr>
          <w:szCs w:val="22"/>
        </w:rPr>
        <w:t>d</w:t>
      </w:r>
      <w:r w:rsidRPr="00CC4F04">
        <w:rPr>
          <w:szCs w:val="22"/>
        </w:rPr>
        <w:t>es quantités prise en compte, effectué sur la base de ce relevé ;</w:t>
      </w:r>
    </w:p>
    <w:p w14:paraId="3F52FA03" w14:textId="77777777" w:rsidR="00CC4F04" w:rsidRPr="00CC4F04" w:rsidRDefault="00CC4F04" w:rsidP="00CC4F04">
      <w:pPr>
        <w:pStyle w:val="Paragraphedeliste"/>
        <w:numPr>
          <w:ilvl w:val="0"/>
          <w:numId w:val="19"/>
        </w:numPr>
        <w:suppressAutoHyphens/>
        <w:autoSpaceDN w:val="0"/>
        <w:spacing w:before="0" w:after="0"/>
        <w:ind w:left="1418" w:hanging="284"/>
        <w:contextualSpacing w:val="0"/>
        <w:textAlignment w:val="baseline"/>
        <w:rPr>
          <w:szCs w:val="22"/>
        </w:rPr>
      </w:pPr>
      <w:proofErr w:type="gramStart"/>
      <w:r w:rsidRPr="00CC4F04">
        <w:rPr>
          <w:szCs w:val="22"/>
        </w:rPr>
        <w:t>le</w:t>
      </w:r>
      <w:proofErr w:type="gramEnd"/>
      <w:r w:rsidRPr="00CC4F04">
        <w:rPr>
          <w:szCs w:val="22"/>
        </w:rPr>
        <w:t xml:space="preserve"> détail des prix unitaires (les prix unitaires ne sont jamais fractionnés pour tenir compte des travaux en cours de d'exécution) ;</w:t>
      </w:r>
    </w:p>
    <w:p w14:paraId="6D4E08D3" w14:textId="77777777" w:rsidR="00CC4F04" w:rsidRPr="00CC4F04" w:rsidRDefault="00CC4F04" w:rsidP="00CC4F04">
      <w:pPr>
        <w:pStyle w:val="Paragraphedeliste"/>
        <w:numPr>
          <w:ilvl w:val="0"/>
          <w:numId w:val="19"/>
        </w:numPr>
        <w:suppressAutoHyphens/>
        <w:autoSpaceDN w:val="0"/>
        <w:spacing w:before="0" w:after="0"/>
        <w:ind w:left="1418" w:hanging="284"/>
        <w:contextualSpacing w:val="0"/>
        <w:textAlignment w:val="baseline"/>
        <w:rPr>
          <w:szCs w:val="22"/>
        </w:rPr>
      </w:pPr>
      <w:proofErr w:type="gramStart"/>
      <w:r w:rsidRPr="00CC4F04">
        <w:rPr>
          <w:szCs w:val="22"/>
        </w:rPr>
        <w:t>le</w:t>
      </w:r>
      <w:proofErr w:type="gramEnd"/>
      <w:r w:rsidRPr="00CC4F04">
        <w:rPr>
          <w:szCs w:val="22"/>
        </w:rPr>
        <w:t xml:space="preserve"> montant hors taxe des travaux exécutés ;</w:t>
      </w:r>
    </w:p>
    <w:p w14:paraId="65B56848" w14:textId="77777777" w:rsidR="00CC4F04" w:rsidRPr="00CC4F04" w:rsidRDefault="00CC4F04" w:rsidP="00CC4F04">
      <w:pPr>
        <w:pStyle w:val="Paragraphedeliste"/>
        <w:numPr>
          <w:ilvl w:val="0"/>
          <w:numId w:val="19"/>
        </w:numPr>
        <w:suppressAutoHyphens/>
        <w:autoSpaceDN w:val="0"/>
        <w:spacing w:before="0" w:after="0"/>
        <w:ind w:left="1418" w:hanging="284"/>
        <w:contextualSpacing w:val="0"/>
        <w:textAlignment w:val="baseline"/>
        <w:rPr>
          <w:szCs w:val="22"/>
        </w:rPr>
      </w:pPr>
      <w:proofErr w:type="gramStart"/>
      <w:r w:rsidRPr="00CC4F04">
        <w:rPr>
          <w:szCs w:val="22"/>
        </w:rPr>
        <w:t>le</w:t>
      </w:r>
      <w:proofErr w:type="gramEnd"/>
      <w:r w:rsidRPr="00CC4F04">
        <w:rPr>
          <w:szCs w:val="22"/>
        </w:rPr>
        <w:t xml:space="preserve"> calcul (justifications à l'appui) des coefficients de révision des prix ;</w:t>
      </w:r>
    </w:p>
    <w:p w14:paraId="7B6E8611" w14:textId="77777777" w:rsidR="00CC4F04" w:rsidRPr="00CC4F04" w:rsidRDefault="00CC4F04" w:rsidP="00CC4F04">
      <w:pPr>
        <w:pStyle w:val="Paragraphedeliste"/>
        <w:numPr>
          <w:ilvl w:val="0"/>
          <w:numId w:val="19"/>
        </w:numPr>
        <w:suppressAutoHyphens/>
        <w:autoSpaceDN w:val="0"/>
        <w:spacing w:before="0" w:after="0"/>
        <w:ind w:left="1418" w:hanging="284"/>
        <w:contextualSpacing w:val="0"/>
        <w:textAlignment w:val="baseline"/>
        <w:rPr>
          <w:szCs w:val="22"/>
        </w:rPr>
      </w:pPr>
      <w:proofErr w:type="gramStart"/>
      <w:r w:rsidRPr="00CC4F04">
        <w:rPr>
          <w:szCs w:val="22"/>
        </w:rPr>
        <w:t>le</w:t>
      </w:r>
      <w:proofErr w:type="gramEnd"/>
      <w:r w:rsidRPr="00CC4F04">
        <w:rPr>
          <w:szCs w:val="22"/>
        </w:rPr>
        <w:t xml:space="preserve"> montant des approvisionnements (il est établi sur la base de ceux qui sont constitués et pas encore utilisés) ;</w:t>
      </w:r>
    </w:p>
    <w:p w14:paraId="5A1A3A4D" w14:textId="77777777" w:rsidR="00CC4F04" w:rsidRPr="00CC4F04" w:rsidRDefault="00CC4F04" w:rsidP="00CC4F04">
      <w:pPr>
        <w:pStyle w:val="Paragraphedeliste"/>
        <w:numPr>
          <w:ilvl w:val="0"/>
          <w:numId w:val="19"/>
        </w:numPr>
        <w:suppressAutoHyphens/>
        <w:autoSpaceDN w:val="0"/>
        <w:spacing w:before="0" w:after="0"/>
        <w:ind w:left="1418" w:hanging="284"/>
        <w:contextualSpacing w:val="0"/>
        <w:textAlignment w:val="baseline"/>
        <w:rPr>
          <w:szCs w:val="22"/>
        </w:rPr>
      </w:pPr>
      <w:proofErr w:type="gramStart"/>
      <w:r w:rsidRPr="00CC4F04">
        <w:rPr>
          <w:szCs w:val="22"/>
        </w:rPr>
        <w:t>le</w:t>
      </w:r>
      <w:proofErr w:type="gramEnd"/>
      <w:r w:rsidRPr="00CC4F04">
        <w:rPr>
          <w:szCs w:val="22"/>
        </w:rPr>
        <w:t xml:space="preserve"> montant, éventuel des primes ;</w:t>
      </w:r>
    </w:p>
    <w:p w14:paraId="3B3B8D31" w14:textId="77777777" w:rsidR="00CC4F04" w:rsidRPr="00CC4F04" w:rsidRDefault="00CC4F04" w:rsidP="00CC4F04">
      <w:pPr>
        <w:pStyle w:val="Paragraphedeliste"/>
        <w:numPr>
          <w:ilvl w:val="0"/>
          <w:numId w:val="19"/>
        </w:numPr>
        <w:suppressAutoHyphens/>
        <w:autoSpaceDN w:val="0"/>
        <w:spacing w:before="0" w:after="0"/>
        <w:ind w:left="1418" w:hanging="284"/>
        <w:contextualSpacing w:val="0"/>
        <w:textAlignment w:val="baseline"/>
        <w:rPr>
          <w:szCs w:val="22"/>
        </w:rPr>
      </w:pPr>
      <w:proofErr w:type="gramStart"/>
      <w:r w:rsidRPr="00CC4F04">
        <w:rPr>
          <w:szCs w:val="22"/>
        </w:rPr>
        <w:t>les</w:t>
      </w:r>
      <w:proofErr w:type="gramEnd"/>
      <w:r w:rsidRPr="00CC4F04">
        <w:rPr>
          <w:szCs w:val="22"/>
        </w:rPr>
        <w:t xml:space="preserve"> montants et taux de TVA légalement applicables pour chacun des travaux exécutés ;</w:t>
      </w:r>
    </w:p>
    <w:p w14:paraId="76A455E2" w14:textId="77777777" w:rsidR="00CC4F04" w:rsidRPr="00CC4F04" w:rsidRDefault="00CC4F04" w:rsidP="00CC4F04">
      <w:pPr>
        <w:pStyle w:val="Paragraphedeliste"/>
        <w:numPr>
          <w:ilvl w:val="0"/>
          <w:numId w:val="19"/>
        </w:numPr>
        <w:suppressAutoHyphens/>
        <w:autoSpaceDN w:val="0"/>
        <w:spacing w:before="0" w:after="0"/>
        <w:ind w:left="1418" w:hanging="284"/>
        <w:contextualSpacing w:val="0"/>
        <w:textAlignment w:val="baseline"/>
        <w:rPr>
          <w:szCs w:val="22"/>
        </w:rPr>
      </w:pPr>
      <w:proofErr w:type="gramStart"/>
      <w:r w:rsidRPr="00CC4F04">
        <w:rPr>
          <w:szCs w:val="22"/>
        </w:rPr>
        <w:t>le</w:t>
      </w:r>
      <w:proofErr w:type="gramEnd"/>
      <w:r w:rsidRPr="00CC4F04">
        <w:rPr>
          <w:szCs w:val="22"/>
        </w:rPr>
        <w:t xml:space="preserve"> montant total TTC des travaux exécutés ;</w:t>
      </w:r>
    </w:p>
    <w:p w14:paraId="197FAB13" w14:textId="77777777" w:rsidR="00CC4F04" w:rsidRPr="00CC4F04" w:rsidRDefault="00CC4F04" w:rsidP="00CC4F04">
      <w:pPr>
        <w:pStyle w:val="Paragraphedeliste"/>
        <w:numPr>
          <w:ilvl w:val="0"/>
          <w:numId w:val="19"/>
        </w:numPr>
        <w:suppressAutoHyphens/>
        <w:autoSpaceDN w:val="0"/>
        <w:spacing w:before="0" w:after="0"/>
        <w:ind w:left="1418" w:hanging="284"/>
        <w:contextualSpacing w:val="0"/>
        <w:textAlignment w:val="baseline"/>
        <w:rPr>
          <w:szCs w:val="22"/>
        </w:rPr>
      </w:pPr>
      <w:proofErr w:type="gramStart"/>
      <w:r w:rsidRPr="00CC4F04">
        <w:rPr>
          <w:szCs w:val="22"/>
        </w:rPr>
        <w:lastRenderedPageBreak/>
        <w:t>la</w:t>
      </w:r>
      <w:proofErr w:type="gramEnd"/>
      <w:r w:rsidRPr="00CC4F04">
        <w:rPr>
          <w:szCs w:val="22"/>
        </w:rPr>
        <w:t xml:space="preserve"> date de facturation ;</w:t>
      </w:r>
    </w:p>
    <w:p w14:paraId="51D2C800" w14:textId="77777777" w:rsidR="00CC4F04" w:rsidRPr="00CC4F04" w:rsidRDefault="00CC4F04" w:rsidP="00CC4F04">
      <w:pPr>
        <w:pStyle w:val="Paragraphedeliste"/>
        <w:numPr>
          <w:ilvl w:val="0"/>
          <w:numId w:val="19"/>
        </w:numPr>
        <w:suppressAutoHyphens/>
        <w:autoSpaceDN w:val="0"/>
        <w:spacing w:before="0" w:after="0"/>
        <w:ind w:left="1418" w:hanging="284"/>
        <w:contextualSpacing w:val="0"/>
        <w:textAlignment w:val="baseline"/>
        <w:rPr>
          <w:szCs w:val="22"/>
        </w:rPr>
      </w:pPr>
      <w:bookmarkStart w:id="21" w:name="bookmark24"/>
      <w:proofErr w:type="gramStart"/>
      <w:r w:rsidRPr="00CC4F04">
        <w:rPr>
          <w:szCs w:val="22"/>
        </w:rPr>
        <w:t>en</w:t>
      </w:r>
      <w:proofErr w:type="gramEnd"/>
      <w:r w:rsidRPr="00CC4F04">
        <w:rPr>
          <w:szCs w:val="22"/>
        </w:rPr>
        <w:t xml:space="preserve"> cas de groupement conjoint, pour chaque opérateur économique, le montant des travaux effectués par l'opérateur économique ;</w:t>
      </w:r>
      <w:bookmarkEnd w:id="21"/>
    </w:p>
    <w:p w14:paraId="1E4F8883" w14:textId="77777777" w:rsidR="00CC4F04" w:rsidRDefault="00CC4F04" w:rsidP="00CC4F04">
      <w:pPr>
        <w:pStyle w:val="Paragraphedeliste"/>
        <w:numPr>
          <w:ilvl w:val="0"/>
          <w:numId w:val="19"/>
        </w:numPr>
        <w:suppressAutoHyphens/>
        <w:autoSpaceDN w:val="0"/>
        <w:spacing w:before="0" w:after="0"/>
        <w:ind w:left="1418" w:hanging="284"/>
        <w:contextualSpacing w:val="0"/>
        <w:textAlignment w:val="baseline"/>
        <w:rPr>
          <w:szCs w:val="22"/>
        </w:rPr>
      </w:pPr>
      <w:bookmarkStart w:id="22" w:name="bookmark25"/>
      <w:proofErr w:type="gramStart"/>
      <w:r w:rsidRPr="00CC4F04">
        <w:rPr>
          <w:szCs w:val="22"/>
        </w:rPr>
        <w:t>en</w:t>
      </w:r>
      <w:proofErr w:type="gramEnd"/>
      <w:r w:rsidRPr="00CC4F04">
        <w:rPr>
          <w:szCs w:val="22"/>
        </w:rPr>
        <w:t xml:space="preserve"> cas de sous-traitance, la nature des travaux exécutés par le sous- traitant, leur montant total hors taxes, leur montant TTC ainsi que, le cas échéant, les variations de prix établies HT et TTC</w:t>
      </w:r>
      <w:bookmarkEnd w:id="22"/>
      <w:r>
        <w:rPr>
          <w:szCs w:val="22"/>
        </w:rPr>
        <w:t>.</w:t>
      </w:r>
    </w:p>
    <w:p w14:paraId="6C34BB44" w14:textId="77777777" w:rsidR="00CC4F04" w:rsidRPr="00CC4F04" w:rsidRDefault="00CC4F04" w:rsidP="00CC4F04">
      <w:pPr>
        <w:suppressAutoHyphens/>
        <w:autoSpaceDN w:val="0"/>
        <w:spacing w:before="0" w:after="0"/>
        <w:textAlignment w:val="baseline"/>
        <w:rPr>
          <w:szCs w:val="22"/>
        </w:rPr>
      </w:pPr>
    </w:p>
    <w:p w14:paraId="7F715694" w14:textId="77777777" w:rsidR="003A648C" w:rsidRDefault="003A648C" w:rsidP="00CC4F04"/>
    <w:p w14:paraId="63C48D2C" w14:textId="6233FCAD" w:rsidR="00300B3B" w:rsidRDefault="00300B3B" w:rsidP="00CC4F04">
      <w:r w:rsidRPr="00300B3B">
        <w:t>Les demande</w:t>
      </w:r>
      <w:r>
        <w:t>s de paiement devront systématiquement et avant toute présentation, recevoir la validation du Maître d’œuvre.</w:t>
      </w:r>
    </w:p>
    <w:p w14:paraId="6CEB308A" w14:textId="503BBACB" w:rsidR="00300B3B" w:rsidRDefault="00300B3B" w:rsidP="00CC4F04">
      <w:r>
        <w:t xml:space="preserve">Le Maître d’ouvrage communiquera au titulaire les références pour le dépôt des situations sur la plate-forme CHORUS, lors de l’émission des différentes pièces d’exécution du marché (bons de commande, ordre de service, </w:t>
      </w:r>
      <w:proofErr w:type="spellStart"/>
      <w:r>
        <w:t>etc</w:t>
      </w:r>
      <w:proofErr w:type="spellEnd"/>
      <w:r>
        <w:t>). Le titulaire doit impérativement renseigner l’ensemble des informations communiquées (</w:t>
      </w:r>
      <w:proofErr w:type="spellStart"/>
      <w:r>
        <w:t>siret</w:t>
      </w:r>
      <w:proofErr w:type="spellEnd"/>
      <w:r>
        <w:t>, n° d’engagement et code de service).</w:t>
      </w:r>
    </w:p>
    <w:p w14:paraId="1E79E9CC" w14:textId="782ADC51" w:rsidR="00300B3B" w:rsidRDefault="00300B3B" w:rsidP="00CC4F04">
      <w:r>
        <w:t xml:space="preserve">Aucune modification des situations déposées ne pourra être </w:t>
      </w:r>
      <w:r w:rsidR="003A648C">
        <w:t>effectuée, Toute erreur sur les factures engendrera le refus de celles-ci par le Maître d’ouvrage.</w:t>
      </w:r>
    </w:p>
    <w:p w14:paraId="1F5318C6" w14:textId="3A1374E3" w:rsidR="003A648C" w:rsidRPr="00300B3B" w:rsidRDefault="003A648C" w:rsidP="00CC4F04">
      <w:r>
        <w:t>Le délai global de paiement court à compter du dépôt de la demande paiement effectuée du titulaire sur la plateforme CHORUS, en application du décret n°2013-269 du 29/3/2013 modifié.</w:t>
      </w:r>
    </w:p>
    <w:p w14:paraId="7565497A" w14:textId="77777777" w:rsidR="00CC4F04" w:rsidRDefault="00CC4F04" w:rsidP="003A648C">
      <w:pPr>
        <w:ind w:left="0"/>
      </w:pPr>
    </w:p>
    <w:p w14:paraId="49C0C3C8" w14:textId="77777777" w:rsidR="00CC4F04" w:rsidRPr="006C15FE" w:rsidRDefault="00CC4F04" w:rsidP="00CC4F04">
      <w:r w:rsidRPr="006C15FE">
        <w:t xml:space="preserve">Les sommes dues au(x) titulaire(s) et au(x) sous-traitant(s) de premier rang éventuel(s) du marché, seront payées dans un délai global </w:t>
      </w:r>
      <w:r w:rsidRPr="00CC4F04">
        <w:t>de 30 jours</w:t>
      </w:r>
      <w:r w:rsidRPr="006C15FE">
        <w:t xml:space="preserve"> à compter de la date de réception des factures ou des demandes de paiement équivalentes.</w:t>
      </w:r>
    </w:p>
    <w:p w14:paraId="0323B03E" w14:textId="77777777" w:rsidR="00CC4F04" w:rsidRPr="006C15FE" w:rsidRDefault="00CC4F04" w:rsidP="00CC4F04">
      <w:r w:rsidRPr="006C15FE">
        <w:t>Le taux des intérêts moratoires sera celui du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sept points.</w:t>
      </w:r>
    </w:p>
    <w:p w14:paraId="0B2CF32C" w14:textId="77777777" w:rsidR="00CC4F04" w:rsidRDefault="00CC4F04" w:rsidP="00CC4F04"/>
    <w:p w14:paraId="56799EC0" w14:textId="77777777" w:rsidR="00CC4F04" w:rsidRDefault="00CC4F04" w:rsidP="007F15DE">
      <w:pPr>
        <w:pStyle w:val="Titre2"/>
      </w:pPr>
      <w:bookmarkStart w:id="23" w:name="_Toc23244724"/>
      <w:r>
        <w:t>Approvisionnements</w:t>
      </w:r>
      <w:bookmarkEnd w:id="23"/>
    </w:p>
    <w:p w14:paraId="12CC0C54" w14:textId="77777777" w:rsidR="00CC4F04" w:rsidRDefault="00CC4F04" w:rsidP="00CC4F04">
      <w:r>
        <w:t>Sans objet</w:t>
      </w:r>
    </w:p>
    <w:p w14:paraId="39019BE0" w14:textId="77777777" w:rsidR="00CC4F04" w:rsidRDefault="00CC4F04" w:rsidP="00CC4F04"/>
    <w:p w14:paraId="0DC5C468" w14:textId="77777777" w:rsidR="00CC4F04" w:rsidRDefault="00CC4F04" w:rsidP="007F15DE">
      <w:pPr>
        <w:pStyle w:val="Titre2"/>
      </w:pPr>
      <w:bookmarkStart w:id="24" w:name="_Toc23244725"/>
      <w:r>
        <w:t>Tranches conditionnelles</w:t>
      </w:r>
      <w:bookmarkEnd w:id="24"/>
    </w:p>
    <w:p w14:paraId="770C9010" w14:textId="77777777" w:rsidR="00CC4F04" w:rsidRDefault="00CC4F04" w:rsidP="00CC4F04">
      <w:r>
        <w:t>Elles seront affermies par ordre de service délivré par le maître d’ouvrage.</w:t>
      </w:r>
    </w:p>
    <w:p w14:paraId="37FF9E30" w14:textId="77777777" w:rsidR="00CC4F04" w:rsidRDefault="00CC4F04" w:rsidP="00CC4F04"/>
    <w:p w14:paraId="64647253" w14:textId="77777777" w:rsidR="00CC4F04" w:rsidRDefault="00CC4F04" w:rsidP="007F15DE">
      <w:pPr>
        <w:pStyle w:val="Titre2"/>
      </w:pPr>
      <w:bookmarkStart w:id="25" w:name="_Toc23244726"/>
      <w:r>
        <w:t>Paiement des cotraitants et des sous-traitants</w:t>
      </w:r>
      <w:bookmarkEnd w:id="25"/>
    </w:p>
    <w:p w14:paraId="7C82C0A7" w14:textId="77777777" w:rsidR="00CC4F04" w:rsidRPr="00D45315" w:rsidRDefault="00CC4F04" w:rsidP="00CC4F04">
      <w:r w:rsidRPr="00D45315">
        <w:t xml:space="preserve">L'acte spécial annexé au marché, précise tous les </w:t>
      </w:r>
      <w:r w:rsidRPr="00DE6084">
        <w:t xml:space="preserve">éléments des articles </w:t>
      </w:r>
      <w:r w:rsidRPr="00DE6084">
        <w:rPr>
          <w:rFonts w:ascii="Garamond Premr Pro Smbd" w:hAnsi="Garamond Premr Pro Smbd"/>
          <w:b/>
          <w:bCs/>
        </w:rPr>
        <w:t>R.2193-1 à R.2193-22</w:t>
      </w:r>
      <w:r w:rsidRPr="00DE6084">
        <w:t xml:space="preserve"> relatif</w:t>
      </w:r>
      <w:r w:rsidRPr="00D45315">
        <w:t xml:space="preserve"> au code de la commande publique et indique en outre pour les sous-traitants à payer directement :</w:t>
      </w:r>
    </w:p>
    <w:p w14:paraId="3F25B317" w14:textId="77777777" w:rsidR="00CC4F04" w:rsidRPr="00DE6084" w:rsidRDefault="00CC4F04" w:rsidP="00DE6084">
      <w:pPr>
        <w:pStyle w:val="Paragraphedeliste"/>
        <w:numPr>
          <w:ilvl w:val="0"/>
          <w:numId w:val="19"/>
        </w:numPr>
        <w:suppressAutoHyphens/>
        <w:autoSpaceDN w:val="0"/>
        <w:spacing w:before="0" w:after="0"/>
        <w:ind w:left="1418" w:hanging="284"/>
        <w:contextualSpacing w:val="0"/>
        <w:textAlignment w:val="baseline"/>
        <w:rPr>
          <w:szCs w:val="22"/>
        </w:rPr>
      </w:pPr>
      <w:r w:rsidRPr="00DE6084">
        <w:rPr>
          <w:szCs w:val="22"/>
        </w:rPr>
        <w:t>La personne habilitée à donner les renseignements relatifs aux nantissements et cessions de créances</w:t>
      </w:r>
      <w:r w:rsidR="00DE6084">
        <w:rPr>
          <w:szCs w:val="22"/>
        </w:rPr>
        <w:t> ;</w:t>
      </w:r>
    </w:p>
    <w:p w14:paraId="24544CE7" w14:textId="77777777" w:rsidR="00CC4F04" w:rsidRPr="00DE6084" w:rsidRDefault="00CC4F04" w:rsidP="00DE6084">
      <w:pPr>
        <w:pStyle w:val="Paragraphedeliste"/>
        <w:numPr>
          <w:ilvl w:val="0"/>
          <w:numId w:val="19"/>
        </w:numPr>
        <w:suppressAutoHyphens/>
        <w:autoSpaceDN w:val="0"/>
        <w:spacing w:before="0" w:after="0"/>
        <w:ind w:left="1418" w:hanging="284"/>
        <w:contextualSpacing w:val="0"/>
        <w:textAlignment w:val="baseline"/>
        <w:rPr>
          <w:szCs w:val="22"/>
        </w:rPr>
      </w:pPr>
      <w:r w:rsidRPr="00DE6084">
        <w:rPr>
          <w:szCs w:val="22"/>
        </w:rPr>
        <w:t>Le comptable assignataire des paiements ;</w:t>
      </w:r>
    </w:p>
    <w:p w14:paraId="511701B3" w14:textId="77777777" w:rsidR="00CC4F04" w:rsidRPr="00DE6084" w:rsidRDefault="00CC4F04" w:rsidP="00DE6084">
      <w:pPr>
        <w:pStyle w:val="Paragraphedeliste"/>
        <w:numPr>
          <w:ilvl w:val="0"/>
          <w:numId w:val="19"/>
        </w:numPr>
        <w:suppressAutoHyphens/>
        <w:autoSpaceDN w:val="0"/>
        <w:spacing w:before="0" w:after="0"/>
        <w:ind w:left="1418" w:hanging="284"/>
        <w:contextualSpacing w:val="0"/>
        <w:textAlignment w:val="baseline"/>
        <w:rPr>
          <w:szCs w:val="22"/>
        </w:rPr>
      </w:pPr>
      <w:r w:rsidRPr="00DE6084">
        <w:rPr>
          <w:szCs w:val="22"/>
        </w:rPr>
        <w:lastRenderedPageBreak/>
        <w:t>Le compte à créditer.</w:t>
      </w:r>
    </w:p>
    <w:p w14:paraId="7AA90A50" w14:textId="77777777" w:rsidR="00DE6084" w:rsidRDefault="00DE6084" w:rsidP="00DE6084"/>
    <w:p w14:paraId="41FD9A8B" w14:textId="77777777" w:rsidR="00CC4F04" w:rsidRDefault="00CC4F04" w:rsidP="00DE6084">
      <w:pPr>
        <w:rPr>
          <w:rFonts w:eastAsia="Arial"/>
        </w:rPr>
      </w:pPr>
      <w:r>
        <w:t>Modalités de paiement des sous-traitants direct :</w:t>
      </w:r>
    </w:p>
    <w:p w14:paraId="391EAD86" w14:textId="77777777" w:rsidR="00CC4F04" w:rsidRPr="00DE6084" w:rsidRDefault="00CC4F04" w:rsidP="00DE6084">
      <w:pPr>
        <w:pStyle w:val="Paragraphedeliste"/>
        <w:numPr>
          <w:ilvl w:val="0"/>
          <w:numId w:val="19"/>
        </w:numPr>
        <w:suppressAutoHyphens/>
        <w:autoSpaceDN w:val="0"/>
        <w:spacing w:before="0" w:after="0"/>
        <w:ind w:left="1418" w:hanging="284"/>
        <w:contextualSpacing w:val="0"/>
        <w:textAlignment w:val="baseline"/>
        <w:rPr>
          <w:szCs w:val="22"/>
        </w:rPr>
      </w:pPr>
      <w:r w:rsidRPr="00DE6084">
        <w:rPr>
          <w:szCs w:val="22"/>
        </w:rPr>
        <w:t>Le sous-traitant adresse sa demande de paiement libellée au nom du pouvoir adjudicateur au titulaire du marché, sous pli recommandé avec accusé de réception, ou la dépose auprès du titulaire contre récépissé.</w:t>
      </w:r>
    </w:p>
    <w:p w14:paraId="68F3BE27" w14:textId="77777777" w:rsidR="00CC4F04" w:rsidRPr="00DE6084" w:rsidRDefault="00CC4F04" w:rsidP="00DE6084">
      <w:pPr>
        <w:pStyle w:val="Paragraphedeliste"/>
        <w:suppressAutoHyphens/>
        <w:autoSpaceDN w:val="0"/>
        <w:spacing w:before="0" w:after="0"/>
        <w:ind w:left="1418"/>
        <w:contextualSpacing w:val="0"/>
        <w:textAlignment w:val="baseline"/>
        <w:rPr>
          <w:szCs w:val="22"/>
        </w:rPr>
      </w:pPr>
      <w:r w:rsidRPr="00DE6084">
        <w:rPr>
          <w:szCs w:val="22"/>
        </w:rPr>
        <w:t>Le titulaire a 15 jours pour faire savoir s'il accepte ou refuse le paiement au sous-traitant. Cette décision est notifiée au sous-traitant et au pouvoir adjudicateur.</w:t>
      </w:r>
    </w:p>
    <w:p w14:paraId="69D2BB27" w14:textId="77777777" w:rsidR="00CC4F04" w:rsidRPr="00DE6084" w:rsidRDefault="00CC4F04" w:rsidP="00DE6084">
      <w:pPr>
        <w:pStyle w:val="Paragraphedeliste"/>
        <w:suppressAutoHyphens/>
        <w:autoSpaceDN w:val="0"/>
        <w:spacing w:before="0" w:after="0"/>
        <w:ind w:left="1418"/>
        <w:contextualSpacing w:val="0"/>
        <w:textAlignment w:val="baseline"/>
        <w:rPr>
          <w:szCs w:val="22"/>
        </w:rPr>
      </w:pPr>
      <w:r w:rsidRPr="00DE6084">
        <w:rPr>
          <w:szCs w:val="22"/>
        </w:rPr>
        <w:t>Le sous-traitant adresse également sa demande de paiement au pouvoir adjudicateur accompagnée des factures et de l'accusé de réception ou du récépissé attestant que le titulaire a bien reçu la demande, ou de l'avis postal attestant que le pli a été refusé ou n'a pas été réclamé.</w:t>
      </w:r>
    </w:p>
    <w:p w14:paraId="5462B0F7" w14:textId="77777777" w:rsidR="00CC4F04" w:rsidRPr="00DE6084" w:rsidRDefault="00CC4F04" w:rsidP="00DE6084">
      <w:pPr>
        <w:pStyle w:val="Paragraphedeliste"/>
        <w:suppressAutoHyphens/>
        <w:autoSpaceDN w:val="0"/>
        <w:spacing w:before="0" w:after="0"/>
        <w:ind w:left="1418"/>
        <w:contextualSpacing w:val="0"/>
        <w:textAlignment w:val="baseline"/>
        <w:rPr>
          <w:szCs w:val="22"/>
        </w:rPr>
      </w:pPr>
      <w:r w:rsidRPr="00DE6084">
        <w:rPr>
          <w:szCs w:val="22"/>
        </w:rPr>
        <w:t>Le pouvoir adjudicateur adresse sans délai au titulaire une copie des factures produites par le sous-traitant.</w:t>
      </w:r>
    </w:p>
    <w:p w14:paraId="692BDFDA" w14:textId="77777777" w:rsidR="00CC4F04" w:rsidRPr="00DE6084" w:rsidRDefault="00CC4F04" w:rsidP="00DE6084">
      <w:pPr>
        <w:pStyle w:val="Paragraphedeliste"/>
        <w:suppressAutoHyphens/>
        <w:autoSpaceDN w:val="0"/>
        <w:spacing w:before="0" w:after="0"/>
        <w:ind w:left="1418"/>
        <w:contextualSpacing w:val="0"/>
        <w:textAlignment w:val="baseline"/>
        <w:rPr>
          <w:szCs w:val="22"/>
        </w:rPr>
      </w:pPr>
      <w:r w:rsidRPr="00DE6084">
        <w:rPr>
          <w:szCs w:val="22"/>
        </w:rPr>
        <w:t>Le paiement du sous-traitant s'effectue dans le respect du délai global de paiement.</w:t>
      </w:r>
    </w:p>
    <w:p w14:paraId="53378C28" w14:textId="77777777" w:rsidR="00CC4F04" w:rsidRPr="00DE6084" w:rsidRDefault="00CC4F04" w:rsidP="00DE6084">
      <w:pPr>
        <w:pStyle w:val="Paragraphedeliste"/>
        <w:suppressAutoHyphens/>
        <w:autoSpaceDN w:val="0"/>
        <w:spacing w:before="0" w:after="0"/>
        <w:ind w:left="1418"/>
        <w:contextualSpacing w:val="0"/>
        <w:textAlignment w:val="baseline"/>
        <w:rPr>
          <w:szCs w:val="22"/>
        </w:rPr>
      </w:pPr>
      <w:r w:rsidRPr="00DE6084">
        <w:rPr>
          <w:szCs w:val="22"/>
        </w:rPr>
        <w:t>Ce délai court à compter de la réception par le pouvoir adjudicateur de l'accord, total ou partiel, du titulaire sur le paiement demandé, ou de l'expiration du délai de 15 jours mentionné plus haut si, pendant ce délai, le titulaire n'a notifié aucun accord ni aucun refus, ou encore de la réception par le pouvoir adjudicateur de l'avis postal mentionné au troisième paragraphe.</w:t>
      </w:r>
    </w:p>
    <w:p w14:paraId="1508ABD5" w14:textId="77777777" w:rsidR="00CC4F04" w:rsidRPr="00DE6084" w:rsidRDefault="00CC4F04" w:rsidP="00DE6084">
      <w:pPr>
        <w:pStyle w:val="Paragraphedeliste"/>
        <w:suppressAutoHyphens/>
        <w:autoSpaceDN w:val="0"/>
        <w:spacing w:before="0" w:after="0"/>
        <w:ind w:left="1418"/>
        <w:contextualSpacing w:val="0"/>
        <w:textAlignment w:val="baseline"/>
        <w:rPr>
          <w:szCs w:val="22"/>
        </w:rPr>
      </w:pPr>
      <w:r w:rsidRPr="00DE6084">
        <w:rPr>
          <w:szCs w:val="22"/>
        </w:rPr>
        <w:t>Le pouvoir adjudicateur informe le titulaire des paiements qu'il effectue au sous-traitant.</w:t>
      </w:r>
    </w:p>
    <w:p w14:paraId="08B4C0EE" w14:textId="77777777" w:rsidR="00CC4F04" w:rsidRPr="00DE6084" w:rsidRDefault="00CC4F04" w:rsidP="00DE6084">
      <w:pPr>
        <w:pStyle w:val="Paragraphedeliste"/>
        <w:suppressAutoHyphens/>
        <w:autoSpaceDN w:val="0"/>
        <w:spacing w:before="0" w:after="0"/>
        <w:ind w:left="1418"/>
        <w:contextualSpacing w:val="0"/>
        <w:textAlignment w:val="baseline"/>
        <w:rPr>
          <w:szCs w:val="22"/>
        </w:rPr>
      </w:pPr>
      <w:r w:rsidRPr="00DE6084">
        <w:rPr>
          <w:szCs w:val="22"/>
        </w:rPr>
        <w:t>En cas de cotraitance, si le titulaire qui a conclu le contrat de sous-traitance n'est pas le mandataire du groupement, ce dernier doit également signer la demande de paiement.</w:t>
      </w:r>
    </w:p>
    <w:p w14:paraId="195A26EE" w14:textId="77777777" w:rsidR="00CC4F04" w:rsidRPr="006C15FE" w:rsidRDefault="00CC4F04" w:rsidP="00CC4F04"/>
    <w:p w14:paraId="32944257" w14:textId="77777777" w:rsidR="00CC4F04" w:rsidRPr="006C15FE" w:rsidRDefault="00CC4F04" w:rsidP="00CC4F04">
      <w:r w:rsidRPr="006C15FE">
        <w:t>Modalités de paiement direct des cotraitants :</w:t>
      </w:r>
    </w:p>
    <w:p w14:paraId="7CC1E130" w14:textId="77777777" w:rsidR="00CC4F04" w:rsidRPr="00DE6084" w:rsidRDefault="00CC4F04" w:rsidP="00DE6084">
      <w:pPr>
        <w:pStyle w:val="Paragraphedeliste"/>
        <w:numPr>
          <w:ilvl w:val="0"/>
          <w:numId w:val="19"/>
        </w:numPr>
        <w:suppressAutoHyphens/>
        <w:autoSpaceDN w:val="0"/>
        <w:spacing w:before="0" w:after="0"/>
        <w:ind w:left="1418" w:hanging="284"/>
        <w:contextualSpacing w:val="0"/>
        <w:textAlignment w:val="baseline"/>
        <w:rPr>
          <w:szCs w:val="22"/>
        </w:rPr>
      </w:pPr>
      <w:r w:rsidRPr="00DE6084">
        <w:rPr>
          <w:szCs w:val="22"/>
        </w:rPr>
        <w:t>En cas de groupement conjoint, chaque membre du groupement perçoit directement les sommes se rapportant à l'exécution de ses propres prestations ;</w:t>
      </w:r>
    </w:p>
    <w:p w14:paraId="34E8E99F" w14:textId="77777777" w:rsidR="00CC4F04" w:rsidRPr="00DE6084" w:rsidRDefault="00CC4F04" w:rsidP="00DE6084">
      <w:pPr>
        <w:pStyle w:val="Paragraphedeliste"/>
        <w:suppressAutoHyphens/>
        <w:autoSpaceDN w:val="0"/>
        <w:spacing w:before="0" w:after="0"/>
        <w:ind w:left="1418"/>
        <w:contextualSpacing w:val="0"/>
        <w:textAlignment w:val="baseline"/>
        <w:rPr>
          <w:szCs w:val="22"/>
        </w:rPr>
      </w:pPr>
      <w:r w:rsidRPr="00DE6084">
        <w:rPr>
          <w:szCs w:val="22"/>
        </w:rPr>
        <w:t>En cas de groupement solidaire, le paiement est effectué sur un compte unique, ouvert au nom des membres du groupement ou du mandataire sauf stipulation contraire prévue à l'acte d'engagement.</w:t>
      </w:r>
    </w:p>
    <w:p w14:paraId="665743EA" w14:textId="3B4E2E2B" w:rsidR="00CC4F04" w:rsidRDefault="00CC4F04" w:rsidP="00DE6084">
      <w:pPr>
        <w:pStyle w:val="Paragraphedeliste"/>
        <w:suppressAutoHyphens/>
        <w:autoSpaceDN w:val="0"/>
        <w:spacing w:before="0" w:after="0"/>
        <w:ind w:left="1418"/>
        <w:contextualSpacing w:val="0"/>
        <w:textAlignment w:val="baseline"/>
        <w:rPr>
          <w:szCs w:val="22"/>
        </w:rPr>
      </w:pPr>
      <w:r w:rsidRPr="00DE6084">
        <w:rPr>
          <w:szCs w:val="22"/>
        </w:rPr>
        <w:t>Les autres dispositions relatives à la cotraitance s'a</w:t>
      </w:r>
      <w:r w:rsidR="00B009F8">
        <w:rPr>
          <w:szCs w:val="22"/>
        </w:rPr>
        <w:t xml:space="preserve">ppliquent selon l'article </w:t>
      </w:r>
      <w:r w:rsidR="00B009F8" w:rsidRPr="00AC3B2F">
        <w:rPr>
          <w:szCs w:val="22"/>
        </w:rPr>
        <w:t>12.5</w:t>
      </w:r>
      <w:r w:rsidRPr="00DE6084">
        <w:rPr>
          <w:szCs w:val="22"/>
        </w:rPr>
        <w:t xml:space="preserve"> du C.C.A.G.-Travaux</w:t>
      </w:r>
      <w:r w:rsidR="00DE6084">
        <w:rPr>
          <w:szCs w:val="22"/>
        </w:rPr>
        <w:t>.</w:t>
      </w:r>
    </w:p>
    <w:p w14:paraId="3CD548F7" w14:textId="77777777" w:rsidR="00DE6084" w:rsidRPr="00DE6084" w:rsidRDefault="00DE6084" w:rsidP="00DE6084"/>
    <w:p w14:paraId="5D5D0737" w14:textId="77777777" w:rsidR="00CC4F04" w:rsidRDefault="00DE6084" w:rsidP="007F15DE">
      <w:pPr>
        <w:pStyle w:val="Titre1"/>
      </w:pPr>
      <w:bookmarkStart w:id="26" w:name="_Toc23244727"/>
      <w:r>
        <w:t>Délai d’exécution – Pénalités et primes</w:t>
      </w:r>
      <w:bookmarkEnd w:id="26"/>
    </w:p>
    <w:p w14:paraId="54EAC0DD" w14:textId="77777777" w:rsidR="00DE6084" w:rsidRDefault="00DE6084" w:rsidP="007F15DE">
      <w:pPr>
        <w:pStyle w:val="Titre2"/>
      </w:pPr>
      <w:bookmarkStart w:id="27" w:name="_Toc23244728"/>
      <w:r>
        <w:t>Délai d’exécution des travaux</w:t>
      </w:r>
      <w:bookmarkEnd w:id="27"/>
    </w:p>
    <w:p w14:paraId="4CF5D01A" w14:textId="77777777" w:rsidR="00DE6084" w:rsidRPr="006C15FE" w:rsidRDefault="00DE6084" w:rsidP="00DE6084">
      <w:pPr>
        <w:rPr>
          <w:rStyle w:val="Corpsdutexte22"/>
          <w:rFonts w:ascii="Arial" w:hAnsi="Arial" w:cs="Arial"/>
          <w:b w:val="0"/>
        </w:rPr>
      </w:pPr>
      <w:r w:rsidRPr="006C15FE">
        <w:t>Le délai d'exécution des travaux est stipulé sur chaque</w:t>
      </w:r>
      <w:r>
        <w:t xml:space="preserve"> ordre de service</w:t>
      </w:r>
      <w:r w:rsidRPr="006C15FE">
        <w:t>.</w:t>
      </w:r>
    </w:p>
    <w:p w14:paraId="0D3D4BEA" w14:textId="77777777" w:rsidR="00DE6084" w:rsidRPr="00DE6084" w:rsidRDefault="00DE6084" w:rsidP="00DE6084">
      <w:pPr>
        <w:rPr>
          <w:u w:val="single"/>
        </w:rPr>
      </w:pPr>
      <w:r w:rsidRPr="00DE6084">
        <w:rPr>
          <w:u w:val="single"/>
        </w:rPr>
        <w:t>Calendrier détaillé d'exécution</w:t>
      </w:r>
    </w:p>
    <w:p w14:paraId="03961B04" w14:textId="77777777" w:rsidR="00DE6084" w:rsidRDefault="00DE6084" w:rsidP="00E029AF">
      <w:pPr>
        <w:pStyle w:val="Paragraphedeliste"/>
        <w:numPr>
          <w:ilvl w:val="0"/>
          <w:numId w:val="31"/>
        </w:numPr>
      </w:pPr>
      <w:r w:rsidRPr="006C15FE">
        <w:t>Le calendrier détaillé d'exécution est élaboré par le maître d'œuvre après consultation des titulaires dans le cadre du calendrier prévisionnel d'exécution.</w:t>
      </w:r>
    </w:p>
    <w:p w14:paraId="3097151D" w14:textId="77777777" w:rsidR="00DE6084" w:rsidRDefault="00DE6084" w:rsidP="00DE6084">
      <w:pPr>
        <w:pStyle w:val="Paragraphedeliste"/>
        <w:ind w:left="1211"/>
      </w:pPr>
      <w:r w:rsidRPr="006C15FE">
        <w:t>Pour exécuter l'ensemble des ouvrages, le calendrier met en évidence les tâches à accomplir et leur enchaînement et pour chacune d'entre elles, les durées et les dates de début et de fin (au plus tôt et au plus tard) ainsi que les marges disponibles pour leur exécution.</w:t>
      </w:r>
    </w:p>
    <w:p w14:paraId="2F11B6E7" w14:textId="77777777" w:rsidR="00DE6084" w:rsidRDefault="00DE6084" w:rsidP="00DE6084">
      <w:pPr>
        <w:pStyle w:val="Paragraphedeliste"/>
        <w:ind w:left="1211"/>
      </w:pPr>
      <w:r w:rsidRPr="006C15FE">
        <w:lastRenderedPageBreak/>
        <w:t>Après acceptation par le ou les titulaires, dix jours au moins avant l'expiration de la période de préparation visée au présent C.C.A.P., le calendrier détaillé d'exécution est visé par le maître d'œuvre puis notifié aux titulaires.</w:t>
      </w:r>
    </w:p>
    <w:p w14:paraId="55A28CB1" w14:textId="77777777" w:rsidR="00DE6084" w:rsidRDefault="00DE6084" w:rsidP="00DE6084"/>
    <w:p w14:paraId="57FC34CC" w14:textId="77777777" w:rsidR="00DE6084" w:rsidRDefault="00DE6084" w:rsidP="00E029AF">
      <w:pPr>
        <w:pStyle w:val="Paragraphedeliste"/>
        <w:numPr>
          <w:ilvl w:val="0"/>
          <w:numId w:val="31"/>
        </w:numPr>
      </w:pPr>
      <w:r w:rsidRPr="006C15FE">
        <w:t xml:space="preserve">Au cours du chantier et avec l'accord du ou des titulaires concernés, le maître d'œuvre peut modifier le calendrier détaillé d'exécution dans la limite du délai d'exécution d'ensemble fixé </w:t>
      </w:r>
      <w:r>
        <w:t>à l’acte d’engagement.</w:t>
      </w:r>
    </w:p>
    <w:p w14:paraId="01824F6E" w14:textId="77777777" w:rsidR="00DE6084" w:rsidRDefault="00DE6084" w:rsidP="00DE6084"/>
    <w:p w14:paraId="7F2DCFDA" w14:textId="77777777" w:rsidR="00DE6084" w:rsidRDefault="00DE6084" w:rsidP="00E029AF">
      <w:pPr>
        <w:pStyle w:val="Paragraphedeliste"/>
        <w:numPr>
          <w:ilvl w:val="0"/>
          <w:numId w:val="31"/>
        </w:numPr>
      </w:pPr>
      <w:r w:rsidRPr="006C15FE">
        <w:t>Le calendrier initial visé au A), éventuellement modifié comme il est indiqué au B), est notifié par ordre de service à ou aux titulaires.</w:t>
      </w:r>
      <w:r>
        <w:t xml:space="preserve"> </w:t>
      </w:r>
    </w:p>
    <w:p w14:paraId="1B8BD470" w14:textId="77777777" w:rsidR="00DE6084" w:rsidRDefault="00DE6084" w:rsidP="00DE6084"/>
    <w:p w14:paraId="5E617D77" w14:textId="77777777" w:rsidR="00DE6084" w:rsidRPr="00707C32" w:rsidRDefault="00DE6084" w:rsidP="00DE6084">
      <w:r>
        <w:t>Nota bene : il faut s’assurer d’obtenir la délivrance d’un ordre de service de prolongation quand le délai du précédent ordre de service sera dépassé par le délai réel d’exécution. Au-delà du délai fixé, aucune situation intermédiaire de travaux de l’entreprise titulaire, ne sera pas acceptée. Le mémoire final sera uniquement recevable.</w:t>
      </w:r>
    </w:p>
    <w:p w14:paraId="5D172195" w14:textId="77777777" w:rsidR="00DE6084" w:rsidRDefault="00DE6084" w:rsidP="00DE6084"/>
    <w:p w14:paraId="5B704BC9" w14:textId="77777777" w:rsidR="00DE6084" w:rsidRDefault="00DE6084" w:rsidP="007F15DE">
      <w:pPr>
        <w:pStyle w:val="Titre2"/>
      </w:pPr>
      <w:bookmarkStart w:id="28" w:name="_Toc23244729"/>
      <w:r>
        <w:t>Pénalités pour retard – primes d’avance</w:t>
      </w:r>
      <w:bookmarkEnd w:id="28"/>
    </w:p>
    <w:p w14:paraId="7E18451E" w14:textId="7B62F61F" w:rsidR="00DE6084" w:rsidRPr="006C15FE" w:rsidRDefault="00DE6084" w:rsidP="00DE6084">
      <w:r w:rsidRPr="006C15FE">
        <w:t>Concernant les pénalités journalières de retard, seules le</w:t>
      </w:r>
      <w:r w:rsidR="00B009F8">
        <w:t xml:space="preserve">s stipulations de l'article </w:t>
      </w:r>
      <w:r w:rsidR="00B009F8" w:rsidRPr="00AC3B2F">
        <w:t>19</w:t>
      </w:r>
      <w:r w:rsidRPr="006C15FE">
        <w:t xml:space="preserve"> du C.C.A.G.-Travaux s'appliquent.</w:t>
      </w:r>
    </w:p>
    <w:p w14:paraId="04208DB5" w14:textId="77777777" w:rsidR="00DE6084" w:rsidRPr="00FC3008" w:rsidRDefault="00DE6084" w:rsidP="00DE6084">
      <w:pPr>
        <w:rPr>
          <w:sz w:val="2"/>
        </w:rPr>
      </w:pPr>
      <w:r w:rsidRPr="006C15FE">
        <w:t>En cas d'absence aux réunions de chantier, les entreprises dont la présence est requise se verront appliquer les pénalités forfaitaires, en Euros, su</w:t>
      </w:r>
      <w:r w:rsidRPr="00FC3008">
        <w:t>ivantes : 150,00 €uros.</w:t>
      </w:r>
    </w:p>
    <w:p w14:paraId="6FE90B54" w14:textId="77777777" w:rsidR="00DE6084" w:rsidRDefault="00DE6084" w:rsidP="00DE6084"/>
    <w:p w14:paraId="5A6486A8" w14:textId="77777777" w:rsidR="00DE6084" w:rsidRDefault="00DE6084" w:rsidP="007F15DE">
      <w:pPr>
        <w:pStyle w:val="Titre1"/>
      </w:pPr>
      <w:bookmarkStart w:id="29" w:name="_Toc23244730"/>
      <w:r>
        <w:t>Caractéristiques des matériaux et produits</w:t>
      </w:r>
      <w:bookmarkEnd w:id="29"/>
    </w:p>
    <w:p w14:paraId="5D8EBFA9" w14:textId="77777777" w:rsidR="00DE6084" w:rsidRDefault="00DE6084" w:rsidP="007F15DE">
      <w:pPr>
        <w:pStyle w:val="Titre2"/>
      </w:pPr>
      <w:bookmarkStart w:id="30" w:name="_Toc23244731"/>
      <w:r>
        <w:t>Provenance, qualité et prise en charge des matériaux et produits</w:t>
      </w:r>
      <w:bookmarkEnd w:id="30"/>
    </w:p>
    <w:p w14:paraId="485B8E0F" w14:textId="77777777" w:rsidR="00DE6084" w:rsidRPr="006C15FE" w:rsidRDefault="00DE6084" w:rsidP="00DE6084">
      <w:r w:rsidRPr="006C15FE">
        <w:t xml:space="preserve">Le cahier des charges fixe la provenance de ceux des matériaux, produits et composants de construction dont le choix n'est pas laissé au titulaire ou n'est pas déjà fixé par les documents </w:t>
      </w:r>
      <w:r w:rsidRPr="00DE6084">
        <w:t>particuliers du marché</w:t>
      </w:r>
      <w:r w:rsidRPr="006C15FE">
        <w:t xml:space="preserve"> ou déroge aux dispositions des dites pièces.</w:t>
      </w:r>
    </w:p>
    <w:p w14:paraId="7B65C337" w14:textId="77777777" w:rsidR="00DE6084" w:rsidRPr="006C15FE" w:rsidRDefault="00DE6084" w:rsidP="00DE6084">
      <w:r w:rsidRPr="006C15FE">
        <w:t>Les matériaux et produits de construction utilisés pour l'exécution</w:t>
      </w:r>
      <w:r w:rsidRPr="006C15FE">
        <w:rPr>
          <w:rStyle w:val="Corpsdutexte115pt6"/>
          <w:rFonts w:ascii="Arial" w:hAnsi="Arial" w:cs="Arial"/>
        </w:rPr>
        <w:t xml:space="preserve"> </w:t>
      </w:r>
      <w:r w:rsidRPr="00DE6084">
        <w:t>du marché</w:t>
      </w:r>
      <w:r w:rsidRPr="006C15FE">
        <w:t xml:space="preserve"> doivent être conformes aux normes visées par le cahier des charges.</w:t>
      </w:r>
    </w:p>
    <w:p w14:paraId="09FF1928" w14:textId="77777777" w:rsidR="00DE6084" w:rsidRPr="006C15FE" w:rsidRDefault="00DE6084" w:rsidP="00DE6084">
      <w:r w:rsidRPr="006C15FE">
        <w:t>Le cahier des charges désigne les matériaux, produits et composants de construction qui seront fournis par le maître de l'ouvrage et précise les lieux et cadences de leur prise en charge ainsi que les modalités de leur manutention et leur conservation à assurer par le titulaire.</w:t>
      </w:r>
    </w:p>
    <w:p w14:paraId="1A74D6E5" w14:textId="77777777" w:rsidR="00DE6084" w:rsidRDefault="00DE6084" w:rsidP="00DE6084"/>
    <w:p w14:paraId="0F64CDFC" w14:textId="77777777" w:rsidR="00DE6084" w:rsidRDefault="00DE6084" w:rsidP="007F15DE">
      <w:pPr>
        <w:pStyle w:val="Titre2"/>
      </w:pPr>
      <w:bookmarkStart w:id="31" w:name="_Toc23244732"/>
      <w:r>
        <w:t>Vérifications, essais et épreuves des matériaux et produits</w:t>
      </w:r>
      <w:bookmarkEnd w:id="31"/>
    </w:p>
    <w:p w14:paraId="293EF844" w14:textId="77777777" w:rsidR="00DE6084" w:rsidRDefault="00DE6084" w:rsidP="00DE6084">
      <w:r w:rsidRPr="006C15FE">
        <w:t>Des vérifications qualitatives et quantitatives seront effectuées sur les matériaux et produits objet du marché dans</w:t>
      </w:r>
      <w:r>
        <w:t xml:space="preserve"> les conditions suivantes : vérification sur le site ou l’atelier de la qualité et de la conformité aux prescriptions du marché. </w:t>
      </w:r>
    </w:p>
    <w:p w14:paraId="6FC719A0" w14:textId="77777777" w:rsidR="00DE6084" w:rsidRDefault="00DE6084" w:rsidP="00DE6084"/>
    <w:p w14:paraId="442EEF8F" w14:textId="77777777" w:rsidR="00DE6084" w:rsidRDefault="00DE6084" w:rsidP="007F15DE">
      <w:pPr>
        <w:pStyle w:val="Titre1"/>
      </w:pPr>
      <w:bookmarkStart w:id="32" w:name="_Toc23244733"/>
      <w:r>
        <w:t>Implantation des ouvrages</w:t>
      </w:r>
      <w:bookmarkEnd w:id="32"/>
    </w:p>
    <w:p w14:paraId="57A91218" w14:textId="77777777" w:rsidR="00DE6084" w:rsidRDefault="00DE6084" w:rsidP="00DE6084">
      <w:r>
        <w:t>Aucune stipulation particulière.</w:t>
      </w:r>
    </w:p>
    <w:p w14:paraId="0C28180F" w14:textId="77777777" w:rsidR="00DE6084" w:rsidRDefault="00DE6084" w:rsidP="00DE6084"/>
    <w:p w14:paraId="792FBC28" w14:textId="77777777" w:rsidR="00DE6084" w:rsidRDefault="00DE6084" w:rsidP="007F15DE">
      <w:pPr>
        <w:pStyle w:val="Titre1"/>
      </w:pPr>
      <w:bookmarkStart w:id="33" w:name="_Toc23244734"/>
      <w:r>
        <w:t>Préparation et coordination des travaux</w:t>
      </w:r>
      <w:bookmarkEnd w:id="33"/>
    </w:p>
    <w:p w14:paraId="37523A07" w14:textId="77777777" w:rsidR="00DE6084" w:rsidRDefault="00DE6084" w:rsidP="007F15DE">
      <w:pPr>
        <w:pStyle w:val="Titre2"/>
      </w:pPr>
      <w:bookmarkStart w:id="34" w:name="_Toc23244735"/>
      <w:r>
        <w:t>Période de préparation – programme d’exécution des travaux</w:t>
      </w:r>
      <w:bookmarkEnd w:id="34"/>
    </w:p>
    <w:p w14:paraId="6888DCCE" w14:textId="77777777" w:rsidR="00920769" w:rsidRPr="006C15FE" w:rsidRDefault="00920769" w:rsidP="00920769">
      <w:r w:rsidRPr="006C15FE">
        <w:t xml:space="preserve">Il est fixé une période de préparation qui n'est pas comprise dans le délai d'exécution des travaux. Sa durée est </w:t>
      </w:r>
      <w:r w:rsidRPr="00920769">
        <w:t>de 30 jours</w:t>
      </w:r>
      <w:r w:rsidRPr="006C15FE">
        <w:t xml:space="preserve"> à compter de la date de la notification </w:t>
      </w:r>
      <w:r w:rsidRPr="00920769">
        <w:t>du marché</w:t>
      </w:r>
      <w:r w:rsidRPr="006C15FE">
        <w:rPr>
          <w:rStyle w:val="Corpsdutexte115pt6"/>
          <w:rFonts w:ascii="Arial" w:hAnsi="Arial" w:cs="Arial"/>
        </w:rPr>
        <w:t>.</w:t>
      </w:r>
    </w:p>
    <w:p w14:paraId="658BC8DD" w14:textId="77777777" w:rsidR="00920769" w:rsidRPr="006C15FE" w:rsidRDefault="00920769" w:rsidP="00920769">
      <w:r w:rsidRPr="006C15FE">
        <w:t>Le maître d'œuvre a la charge d'élaborer, après consultation des entreprises, le calendrier détaillé d'exécution énoncé à l'article 6.1 du présent document.</w:t>
      </w:r>
    </w:p>
    <w:p w14:paraId="3EA5B40E" w14:textId="77777777" w:rsidR="00920769" w:rsidRPr="006C15FE" w:rsidRDefault="00920769" w:rsidP="00920769">
      <w:r w:rsidRPr="006C15FE">
        <w:t>Un programme d'exécution des travaux, accompagné du projet des installations du chantier et des ouvrages provisoires prévues à l'article 28.2 du C.C.A.G.-Travaux est établi et présenté au visa du maître d'œuvre, par les soins du titulaire.</w:t>
      </w:r>
    </w:p>
    <w:p w14:paraId="75F95AE5" w14:textId="77777777" w:rsidR="00920769" w:rsidRPr="006C15FE" w:rsidRDefault="00920769" w:rsidP="00920769">
      <w:r w:rsidRPr="006C15FE">
        <w:t xml:space="preserve">Il est prévu par la section 5 du décret n°94-1159 du 26.12.1994 modifié, l'établissement d'un plan particulier de sécurité et de protection de la santé (P.P.S.P.S.), après inspection commune organisée par le coordonnateur sécurité. Ces obligations sont applicables à chaque entrepreneur (y compris cotraitants et sous- traitants). Ces plans particuliers doivent être remis au coordonnateur dans un délai de </w:t>
      </w:r>
      <w:r w:rsidRPr="006C15FE">
        <w:rPr>
          <w:rStyle w:val="Corpsdutexte115pt5"/>
          <w:rFonts w:ascii="Arial" w:hAnsi="Arial" w:cs="Arial"/>
        </w:rPr>
        <w:t>30</w:t>
      </w:r>
      <w:r w:rsidRPr="006C15FE">
        <w:t xml:space="preserve"> jours à compter du début de la période de préparation.</w:t>
      </w:r>
    </w:p>
    <w:p w14:paraId="7A20ECE9" w14:textId="77777777" w:rsidR="00920769" w:rsidRPr="006C15FE" w:rsidRDefault="00920769" w:rsidP="00920769">
      <w:r w:rsidRPr="006C15FE">
        <w:t>Dans le cadre de la période de préparation, le coordonnateur pour la sécurité doit effectuer les opérations suivantes :</w:t>
      </w:r>
    </w:p>
    <w:p w14:paraId="5C2DB23C" w14:textId="77777777" w:rsidR="00920769" w:rsidRPr="006C15FE" w:rsidRDefault="00920769" w:rsidP="00920769">
      <w:r w:rsidRPr="006C15FE">
        <w:t>Adaptation et modification du plan général de coordination en matière de sécurité et de protection de la santé pour le chantier conformément aux dispositions du décret n° 94-1159 du 26.12.94 modifié.</w:t>
      </w:r>
    </w:p>
    <w:p w14:paraId="601B90EB" w14:textId="77777777" w:rsidR="00920769" w:rsidRDefault="00920769" w:rsidP="007F15DE">
      <w:pPr>
        <w:pStyle w:val="Titre2"/>
      </w:pPr>
      <w:bookmarkStart w:id="35" w:name="_Toc23244736"/>
      <w:r>
        <w:t>Sécurité et protection de la santé des travailleurs sur le chantier</w:t>
      </w:r>
      <w:bookmarkEnd w:id="35"/>
    </w:p>
    <w:p w14:paraId="1C938182" w14:textId="77777777" w:rsidR="00920769" w:rsidRPr="003464D0" w:rsidRDefault="00EA0F07" w:rsidP="00920769">
      <w:pPr>
        <w:rPr>
          <w:rFonts w:ascii="Garamond Premr Pro Smbd" w:hAnsi="Garamond Premr Pro Smbd"/>
          <w:b/>
          <w:bCs/>
        </w:rPr>
      </w:pPr>
      <w:r w:rsidRPr="003464D0">
        <w:rPr>
          <w:rFonts w:ascii="Garamond Premr Pro Smbd" w:hAnsi="Garamond Premr Pro Smbd"/>
          <w:b/>
          <w:bCs/>
        </w:rPr>
        <w:t xml:space="preserve">A - </w:t>
      </w:r>
      <w:r w:rsidR="00920769" w:rsidRPr="003464D0">
        <w:rPr>
          <w:rFonts w:ascii="Garamond Premr Pro Smbd" w:hAnsi="Garamond Premr Pro Smbd"/>
          <w:b/>
          <w:bCs/>
        </w:rPr>
        <w:t>Principes généraux</w:t>
      </w:r>
    </w:p>
    <w:p w14:paraId="61DC0E8C" w14:textId="77777777" w:rsidR="00920769" w:rsidRDefault="00920769" w:rsidP="00920769">
      <w:pPr>
        <w:rPr>
          <w:color w:val="000000"/>
        </w:rPr>
      </w:pPr>
      <w:r w:rsidRPr="00674770">
        <w:t xml:space="preserve">La nature et l'étendue des obligations qui incombent au titulaire en application des dispositions du Code du travail sont à respecter par l’entreprise. </w:t>
      </w:r>
      <w:r w:rsidRPr="00674770">
        <w:rPr>
          <w:color w:val="000000"/>
        </w:rPr>
        <w:t>Elles ne sont pas modifiées par l'intervention du coordonnateur en matière de sécurité et de protection de la santé des travailleurs, désigné dans le présent marché sous le nom de « coordonnateur S.P.S ».</w:t>
      </w:r>
    </w:p>
    <w:p w14:paraId="52270526" w14:textId="77777777" w:rsidR="00920769" w:rsidRDefault="00920769" w:rsidP="00920769">
      <w:pPr>
        <w:rPr>
          <w:color w:val="000000"/>
        </w:rPr>
      </w:pPr>
    </w:p>
    <w:p w14:paraId="3DFD590C" w14:textId="77777777" w:rsidR="00920769" w:rsidRPr="003464D0" w:rsidRDefault="00EA0F07" w:rsidP="00920769">
      <w:pPr>
        <w:rPr>
          <w:rFonts w:ascii="Garamond Premr Pro Smbd" w:hAnsi="Garamond Premr Pro Smbd"/>
          <w:b/>
          <w:bCs/>
          <w:color w:val="000000"/>
        </w:rPr>
      </w:pPr>
      <w:r w:rsidRPr="003464D0">
        <w:rPr>
          <w:rFonts w:ascii="Garamond Premr Pro Smbd" w:hAnsi="Garamond Premr Pro Smbd"/>
          <w:b/>
          <w:bCs/>
        </w:rPr>
        <w:t xml:space="preserve">B - </w:t>
      </w:r>
      <w:r w:rsidR="00920769" w:rsidRPr="003464D0">
        <w:rPr>
          <w:rFonts w:ascii="Garamond Premr Pro Smbd" w:hAnsi="Garamond Premr Pro Smbd"/>
          <w:b/>
          <w:bCs/>
          <w:color w:val="000000"/>
        </w:rPr>
        <w:t>Obligations du titulaire vis-à-vis de ses sous-traitants</w:t>
      </w:r>
    </w:p>
    <w:p w14:paraId="3B4DFDD2" w14:textId="77777777" w:rsidR="00920769" w:rsidRDefault="00920769" w:rsidP="00920769">
      <w:r w:rsidRPr="006C15FE">
        <w:t>Le titulaire s'engage à introduire dans les contrats de sous-traitance les clauses nécessaires au respect des prescriptions de la loi n°93-1418 du 31 décembre 1993.</w:t>
      </w:r>
    </w:p>
    <w:p w14:paraId="3A0F40AC" w14:textId="77777777" w:rsidR="00920769" w:rsidRDefault="00920769" w:rsidP="00920769"/>
    <w:p w14:paraId="7630E916" w14:textId="77777777" w:rsidR="00920769" w:rsidRPr="003464D0" w:rsidRDefault="00920769" w:rsidP="00920769">
      <w:pPr>
        <w:rPr>
          <w:rFonts w:ascii="Garamond Premr Pro Smbd" w:hAnsi="Garamond Premr Pro Smbd"/>
          <w:b/>
          <w:bCs/>
        </w:rPr>
      </w:pPr>
      <w:r w:rsidRPr="003464D0">
        <w:rPr>
          <w:rFonts w:ascii="Garamond Premr Pro Smbd" w:hAnsi="Garamond Premr Pro Smbd"/>
          <w:b/>
          <w:bCs/>
        </w:rPr>
        <w:t>C - Autorité du coordonnateur S.P.S.</w:t>
      </w:r>
    </w:p>
    <w:p w14:paraId="4D6AF2B1" w14:textId="77777777" w:rsidR="00920769" w:rsidRPr="00674770" w:rsidRDefault="00920769" w:rsidP="00920769">
      <w:pPr>
        <w:rPr>
          <w:color w:val="000000"/>
        </w:rPr>
      </w:pPr>
      <w:r w:rsidRPr="00674770">
        <w:rPr>
          <w:color w:val="000000"/>
        </w:rPr>
        <w:t>Le coordonnateur S.P.S. doit informer le maître d'ouvrage et le maître d'œuvre sans délai, et par tous moyens, de toute violation par les intervenants, y compris les entreprises, des mesures de coordination qu'il a définies, ainsi que des procédures de travail et des obligations règlementaires en matière de sécurité et de protection de la santé des travailleurs sur les chantiers.</w:t>
      </w:r>
    </w:p>
    <w:p w14:paraId="1AED5A54" w14:textId="77777777" w:rsidR="00920769" w:rsidRPr="00674770" w:rsidRDefault="00920769" w:rsidP="00920769">
      <w:pPr>
        <w:rPr>
          <w:color w:val="000000"/>
        </w:rPr>
      </w:pPr>
      <w:r w:rsidRPr="00674770">
        <w:rPr>
          <w:color w:val="000000"/>
        </w:rPr>
        <w:t>En cas de danger(s) grave(s) et imminent(s) menaçant la sécurité ou la santé d'un intervenant ou d'un tiers (tels que chute de hauteur, ensevelissement...), le coordonnateur S.P.S. doit prendre les mesures nécessaires pour supprimer le danger. Il peut, à ce titre, arrêter tout ou partie du chantier.</w:t>
      </w:r>
    </w:p>
    <w:p w14:paraId="1EAEFCD1" w14:textId="77777777" w:rsidR="00920769" w:rsidRDefault="00920769" w:rsidP="00920769"/>
    <w:p w14:paraId="3A25AF86" w14:textId="77777777" w:rsidR="00920769" w:rsidRPr="003464D0" w:rsidRDefault="00920769" w:rsidP="00920769">
      <w:pPr>
        <w:rPr>
          <w:rFonts w:ascii="Garamond Premr Pro Smbd" w:hAnsi="Garamond Premr Pro Smbd"/>
          <w:b/>
          <w:bCs/>
        </w:rPr>
      </w:pPr>
      <w:r w:rsidRPr="003464D0">
        <w:rPr>
          <w:rFonts w:ascii="Garamond Premr Pro Smbd" w:hAnsi="Garamond Premr Pro Smbd"/>
          <w:b/>
          <w:bCs/>
        </w:rPr>
        <w:t>D - Moyens donnés au coordonnateur S.P.S.</w:t>
      </w:r>
    </w:p>
    <w:p w14:paraId="52CB7A1A" w14:textId="77777777" w:rsidR="00920769" w:rsidRPr="00B26ED9" w:rsidRDefault="00920769" w:rsidP="00920769">
      <w:pPr>
        <w:rPr>
          <w:color w:val="000000"/>
        </w:rPr>
      </w:pPr>
      <w:r w:rsidRPr="00B26ED9">
        <w:rPr>
          <w:color w:val="000000"/>
        </w:rPr>
        <w:t>Libre accès du coordonnateur S.P.S. au chantier.</w:t>
      </w:r>
    </w:p>
    <w:p w14:paraId="631809CA" w14:textId="77777777" w:rsidR="00920769" w:rsidRPr="00B26ED9" w:rsidRDefault="00920769" w:rsidP="00920769">
      <w:pPr>
        <w:rPr>
          <w:color w:val="000000"/>
          <w:u w:val="single"/>
        </w:rPr>
      </w:pPr>
      <w:r w:rsidRPr="00B26ED9">
        <w:rPr>
          <w:color w:val="000000"/>
          <w:u w:val="single"/>
        </w:rPr>
        <w:t xml:space="preserve">Obligations du titulaire : </w:t>
      </w:r>
    </w:p>
    <w:p w14:paraId="2C3C7C20" w14:textId="77777777" w:rsidR="00920769" w:rsidRPr="00920769" w:rsidRDefault="00920769" w:rsidP="00920769">
      <w:pPr>
        <w:pStyle w:val="Paragraphedeliste"/>
        <w:numPr>
          <w:ilvl w:val="0"/>
          <w:numId w:val="19"/>
        </w:numPr>
        <w:suppressAutoHyphens/>
        <w:autoSpaceDN w:val="0"/>
        <w:spacing w:before="0" w:after="0"/>
        <w:ind w:left="1418" w:hanging="284"/>
        <w:contextualSpacing w:val="0"/>
        <w:textAlignment w:val="baseline"/>
        <w:rPr>
          <w:szCs w:val="22"/>
        </w:rPr>
      </w:pPr>
      <w:r w:rsidRPr="00920769">
        <w:rPr>
          <w:szCs w:val="22"/>
        </w:rPr>
        <w:t>Le titulaire communique directement au coordonnateur S.P.S. :</w:t>
      </w:r>
    </w:p>
    <w:p w14:paraId="2772A720" w14:textId="77777777" w:rsidR="00920769" w:rsidRPr="00920769" w:rsidRDefault="00920769" w:rsidP="00920769">
      <w:pPr>
        <w:pStyle w:val="Paragraphedeliste"/>
        <w:numPr>
          <w:ilvl w:val="0"/>
          <w:numId w:val="19"/>
        </w:numPr>
        <w:suppressAutoHyphens/>
        <w:autoSpaceDN w:val="0"/>
        <w:spacing w:before="0" w:after="0"/>
        <w:ind w:left="1418" w:hanging="284"/>
        <w:contextualSpacing w:val="0"/>
        <w:textAlignment w:val="baseline"/>
        <w:rPr>
          <w:szCs w:val="22"/>
        </w:rPr>
      </w:pPr>
      <w:r w:rsidRPr="00920769">
        <w:rPr>
          <w:szCs w:val="22"/>
        </w:rPr>
        <w:t>Le P.P.S.P.S. ;</w:t>
      </w:r>
    </w:p>
    <w:p w14:paraId="748245BF" w14:textId="77777777" w:rsidR="00920769" w:rsidRPr="00920769" w:rsidRDefault="00920769" w:rsidP="00920769">
      <w:pPr>
        <w:pStyle w:val="Paragraphedeliste"/>
        <w:numPr>
          <w:ilvl w:val="0"/>
          <w:numId w:val="19"/>
        </w:numPr>
        <w:suppressAutoHyphens/>
        <w:autoSpaceDN w:val="0"/>
        <w:spacing w:before="0" w:after="0"/>
        <w:ind w:left="1418" w:hanging="284"/>
        <w:contextualSpacing w:val="0"/>
        <w:textAlignment w:val="baseline"/>
        <w:rPr>
          <w:szCs w:val="22"/>
        </w:rPr>
      </w:pPr>
      <w:r w:rsidRPr="00920769">
        <w:rPr>
          <w:szCs w:val="22"/>
        </w:rPr>
        <w:t>Tous les documents relatifs à la sécurité et à la protection de la santé des travailleurs ;</w:t>
      </w:r>
    </w:p>
    <w:p w14:paraId="44BAA965" w14:textId="77777777" w:rsidR="00920769" w:rsidRPr="00920769" w:rsidRDefault="00920769" w:rsidP="00920769">
      <w:pPr>
        <w:pStyle w:val="Paragraphedeliste"/>
        <w:numPr>
          <w:ilvl w:val="0"/>
          <w:numId w:val="19"/>
        </w:numPr>
        <w:suppressAutoHyphens/>
        <w:autoSpaceDN w:val="0"/>
        <w:spacing w:before="0" w:after="0"/>
        <w:ind w:left="1418" w:hanging="284"/>
        <w:contextualSpacing w:val="0"/>
        <w:textAlignment w:val="baseline"/>
        <w:rPr>
          <w:szCs w:val="22"/>
        </w:rPr>
      </w:pPr>
      <w:r w:rsidRPr="00920769">
        <w:rPr>
          <w:szCs w:val="22"/>
        </w:rPr>
        <w:t>La liste tenue à jour des personnes qu'il autorise à accéder au chantier ;</w:t>
      </w:r>
    </w:p>
    <w:p w14:paraId="48016F04" w14:textId="77777777" w:rsidR="00920769" w:rsidRPr="00920769" w:rsidRDefault="00920769" w:rsidP="00920769">
      <w:pPr>
        <w:pStyle w:val="Paragraphedeliste"/>
        <w:numPr>
          <w:ilvl w:val="0"/>
          <w:numId w:val="19"/>
        </w:numPr>
        <w:suppressAutoHyphens/>
        <w:autoSpaceDN w:val="0"/>
        <w:spacing w:before="0" w:after="0"/>
        <w:ind w:left="1418" w:hanging="284"/>
        <w:contextualSpacing w:val="0"/>
        <w:textAlignment w:val="baseline"/>
        <w:rPr>
          <w:szCs w:val="22"/>
        </w:rPr>
      </w:pPr>
      <w:r w:rsidRPr="00920769">
        <w:rPr>
          <w:szCs w:val="22"/>
        </w:rPr>
        <w:t>Dans les 5 jours qui suivent le début de la période de préparation, les effectifs prévisionnels affectés au chantier ;</w:t>
      </w:r>
    </w:p>
    <w:p w14:paraId="7A0CD8CC" w14:textId="77777777" w:rsidR="00920769" w:rsidRPr="00920769" w:rsidRDefault="00920769" w:rsidP="00920769">
      <w:pPr>
        <w:pStyle w:val="Paragraphedeliste"/>
        <w:numPr>
          <w:ilvl w:val="0"/>
          <w:numId w:val="19"/>
        </w:numPr>
        <w:suppressAutoHyphens/>
        <w:autoSpaceDN w:val="0"/>
        <w:spacing w:before="0" w:after="0"/>
        <w:ind w:left="1418" w:hanging="284"/>
        <w:contextualSpacing w:val="0"/>
        <w:textAlignment w:val="baseline"/>
        <w:rPr>
          <w:szCs w:val="22"/>
        </w:rPr>
      </w:pPr>
      <w:r w:rsidRPr="00920769">
        <w:rPr>
          <w:szCs w:val="22"/>
        </w:rPr>
        <w:t>Les noms et coordonnées de l'ensemble des sous-traitants quel que soit leur rang. Il tient à sa disposition leurs contrats ;</w:t>
      </w:r>
    </w:p>
    <w:p w14:paraId="59E5FCF9" w14:textId="77777777" w:rsidR="00920769" w:rsidRPr="00920769" w:rsidRDefault="00920769" w:rsidP="00920769">
      <w:pPr>
        <w:pStyle w:val="Paragraphedeliste"/>
        <w:numPr>
          <w:ilvl w:val="0"/>
          <w:numId w:val="19"/>
        </w:numPr>
        <w:suppressAutoHyphens/>
        <w:autoSpaceDN w:val="0"/>
        <w:spacing w:before="0" w:after="0"/>
        <w:ind w:left="1418" w:hanging="284"/>
        <w:contextualSpacing w:val="0"/>
        <w:textAlignment w:val="baseline"/>
        <w:rPr>
          <w:szCs w:val="22"/>
        </w:rPr>
      </w:pPr>
      <w:r w:rsidRPr="00920769">
        <w:rPr>
          <w:szCs w:val="22"/>
        </w:rPr>
        <w:t>Tous les documents relatifs à la sécurité et à la protection de la santé des travailleurs demandés par le coordonnateur ;</w:t>
      </w:r>
    </w:p>
    <w:p w14:paraId="6726C7D4" w14:textId="77777777" w:rsidR="00920769" w:rsidRPr="00920769" w:rsidRDefault="00920769" w:rsidP="00920769">
      <w:pPr>
        <w:pStyle w:val="Paragraphedeliste"/>
        <w:numPr>
          <w:ilvl w:val="0"/>
          <w:numId w:val="19"/>
        </w:numPr>
        <w:suppressAutoHyphens/>
        <w:autoSpaceDN w:val="0"/>
        <w:spacing w:before="0" w:after="0"/>
        <w:ind w:left="1418" w:hanging="284"/>
        <w:contextualSpacing w:val="0"/>
        <w:textAlignment w:val="baseline"/>
        <w:rPr>
          <w:szCs w:val="22"/>
        </w:rPr>
      </w:pPr>
      <w:r w:rsidRPr="00920769">
        <w:rPr>
          <w:szCs w:val="22"/>
        </w:rPr>
        <w:t>La copie des déclarations d'accident du travail ;</w:t>
      </w:r>
    </w:p>
    <w:p w14:paraId="55CCF505" w14:textId="77777777" w:rsidR="00920769" w:rsidRPr="00920769" w:rsidRDefault="00920769" w:rsidP="00920769">
      <w:pPr>
        <w:pStyle w:val="Paragraphedeliste"/>
        <w:numPr>
          <w:ilvl w:val="0"/>
          <w:numId w:val="19"/>
        </w:numPr>
        <w:suppressAutoHyphens/>
        <w:autoSpaceDN w:val="0"/>
        <w:spacing w:before="0" w:after="0"/>
        <w:ind w:left="1418" w:hanging="284"/>
        <w:contextualSpacing w:val="0"/>
        <w:textAlignment w:val="baseline"/>
        <w:rPr>
          <w:szCs w:val="22"/>
        </w:rPr>
      </w:pPr>
      <w:r w:rsidRPr="00920769">
        <w:rPr>
          <w:szCs w:val="22"/>
        </w:rPr>
        <w:t>Le titulaire s'engage à respecter les modalités pratiques de coopération entre le coordonnateur S.P.S. et les intervenants, définies dans le document visé au présent C.C.A.P. Le titulaire informe le coordonnateur S.P.S. ; de toutes les réunions qu'il organise lorsqu'elles font intervenir plusieurs entreprises et lui indique leur objet ; de ses interventions au titre de la garantie de parfait achèvement.</w:t>
      </w:r>
    </w:p>
    <w:p w14:paraId="32E094F6" w14:textId="77777777" w:rsidR="00920769" w:rsidRPr="00920769" w:rsidRDefault="00920769" w:rsidP="00920769">
      <w:pPr>
        <w:pStyle w:val="Paragraphedeliste"/>
        <w:numPr>
          <w:ilvl w:val="0"/>
          <w:numId w:val="19"/>
        </w:numPr>
        <w:suppressAutoHyphens/>
        <w:autoSpaceDN w:val="0"/>
        <w:spacing w:before="0" w:after="0"/>
        <w:ind w:left="1418" w:hanging="284"/>
        <w:contextualSpacing w:val="0"/>
        <w:textAlignment w:val="baseline"/>
        <w:rPr>
          <w:szCs w:val="22"/>
        </w:rPr>
      </w:pPr>
      <w:r w:rsidRPr="00920769">
        <w:rPr>
          <w:szCs w:val="22"/>
        </w:rPr>
        <w:t>Le titulaire donne suite, pendant toute la durée de l'exécution de ses prestations, aux avis, observations ou mesures préconisées en matière de sécurité et de protection de la santé des travailleurs par le coordonnateur S.P.S. Tout différend entre le titulaire et le coordonnateur S.P.S. est soumis au maître de l'ouvrage.</w:t>
      </w:r>
    </w:p>
    <w:p w14:paraId="6CBF7A88" w14:textId="77777777" w:rsidR="00920769" w:rsidRPr="00920769" w:rsidRDefault="00920769" w:rsidP="00920769">
      <w:pPr>
        <w:pStyle w:val="Paragraphedeliste"/>
        <w:numPr>
          <w:ilvl w:val="0"/>
          <w:numId w:val="19"/>
        </w:numPr>
        <w:suppressAutoHyphens/>
        <w:autoSpaceDN w:val="0"/>
        <w:spacing w:before="0" w:after="0"/>
        <w:ind w:left="1418" w:hanging="284"/>
        <w:contextualSpacing w:val="0"/>
        <w:textAlignment w:val="baseline"/>
        <w:rPr>
          <w:szCs w:val="22"/>
        </w:rPr>
      </w:pPr>
      <w:r w:rsidRPr="00920769">
        <w:rPr>
          <w:szCs w:val="22"/>
        </w:rPr>
        <w:t>A la demande du coordonnateur S.P.S. le titulaire vise toutes les observations consignées dans le registre journal.</w:t>
      </w:r>
    </w:p>
    <w:p w14:paraId="08CC9318" w14:textId="77777777" w:rsidR="00920769" w:rsidRDefault="00920769" w:rsidP="00920769"/>
    <w:p w14:paraId="2B33B18C" w14:textId="77777777" w:rsidR="00920769" w:rsidRPr="003464D0" w:rsidRDefault="00920769" w:rsidP="00920769">
      <w:pPr>
        <w:rPr>
          <w:rFonts w:ascii="Garamond Premr Pro Smbd" w:hAnsi="Garamond Premr Pro Smbd"/>
          <w:b/>
          <w:bCs/>
        </w:rPr>
      </w:pPr>
      <w:r w:rsidRPr="003464D0">
        <w:rPr>
          <w:rFonts w:ascii="Garamond Premr Pro Smbd" w:hAnsi="Garamond Premr Pro Smbd"/>
          <w:b/>
          <w:bCs/>
        </w:rPr>
        <w:t>E - Obligations du titulaire vis à vis de ses sous-traitants</w:t>
      </w:r>
    </w:p>
    <w:p w14:paraId="792F19AE" w14:textId="77777777" w:rsidR="00920769" w:rsidRPr="00674770" w:rsidRDefault="00920769" w:rsidP="00920769">
      <w:pPr>
        <w:rPr>
          <w:color w:val="000000"/>
        </w:rPr>
      </w:pPr>
      <w:r w:rsidRPr="00674770">
        <w:rPr>
          <w:color w:val="000000"/>
        </w:rPr>
        <w:t>Le titulaire s'engage à introduire dans les contrats de sous-traitance les clauses nécessaires au respect des prescriptions de la loi n°93-1418 du 31 décembre 1993.</w:t>
      </w:r>
    </w:p>
    <w:p w14:paraId="1EF90F8A" w14:textId="77777777" w:rsidR="00920769" w:rsidRDefault="00920769" w:rsidP="00920769">
      <w:pPr>
        <w:rPr>
          <w:b/>
          <w:color w:val="000000"/>
        </w:rPr>
      </w:pPr>
    </w:p>
    <w:p w14:paraId="53D5E731" w14:textId="77777777" w:rsidR="00920769" w:rsidRPr="003464D0" w:rsidRDefault="00920769" w:rsidP="00920769">
      <w:pPr>
        <w:rPr>
          <w:rFonts w:ascii="Garamond Premr Pro Smbd" w:hAnsi="Garamond Premr Pro Smbd"/>
          <w:b/>
          <w:bCs/>
        </w:rPr>
      </w:pPr>
      <w:r w:rsidRPr="003464D0">
        <w:rPr>
          <w:rFonts w:ascii="Garamond Premr Pro Smbd" w:hAnsi="Garamond Premr Pro Smbd"/>
          <w:b/>
          <w:bCs/>
        </w:rPr>
        <w:t>F - Locaux pour le personnel</w:t>
      </w:r>
    </w:p>
    <w:p w14:paraId="50131645" w14:textId="77777777" w:rsidR="00920769" w:rsidRPr="00674770" w:rsidRDefault="00920769" w:rsidP="00920769">
      <w:pPr>
        <w:rPr>
          <w:color w:val="000000"/>
        </w:rPr>
      </w:pPr>
      <w:r w:rsidRPr="00674770">
        <w:rPr>
          <w:color w:val="000000"/>
        </w:rPr>
        <w:t>Le projet des installations de chantier indique, s'il y a lieu, la situation sur plan des locaux pour le personnel et leurs accès à partir de l'entrée du chantier, leur desserte par les réseaux d'eau, d'électricité et d'assainissement et leurs dates de réalisation ; ces dates doivent être telles que les conditions d'hébergement et d'hygiène sur le chantier soient toujours adaptées aux effectifs.</w:t>
      </w:r>
    </w:p>
    <w:p w14:paraId="074A3C3F" w14:textId="77777777" w:rsidR="00920769" w:rsidRPr="00674770" w:rsidRDefault="00920769" w:rsidP="00920769">
      <w:pPr>
        <w:rPr>
          <w:color w:val="000000"/>
        </w:rPr>
      </w:pPr>
      <w:r w:rsidRPr="00674770">
        <w:rPr>
          <w:color w:val="000000"/>
        </w:rPr>
        <w:t>L'accès aux locaux du personnel doit être assuré depuis l'entrée du chantier dans des conditions satisfaisantes, en particulier du point de vue de la sécurité. Le titulaire encourt une pénalité journalière fixée à</w:t>
      </w:r>
      <w:r w:rsidRPr="00674770">
        <w:t xml:space="preserve"> 150,00</w:t>
      </w:r>
      <w:r w:rsidRPr="00674770">
        <w:rPr>
          <w:color w:val="000000"/>
        </w:rPr>
        <w:t xml:space="preserve"> Euros, sans mise en demeure préalable, en cas de non-respect des délais fixés par l'article 9 du présent document.</w:t>
      </w:r>
    </w:p>
    <w:p w14:paraId="45F5F4EF" w14:textId="77777777" w:rsidR="00920769" w:rsidRPr="00674770" w:rsidRDefault="00920769" w:rsidP="00920769">
      <w:pPr>
        <w:rPr>
          <w:color w:val="000000"/>
        </w:rPr>
      </w:pPr>
      <w:r w:rsidRPr="00674770">
        <w:rPr>
          <w:color w:val="000000"/>
        </w:rPr>
        <w:t>Le titulaire doit respecter les dispositions de l'article L. 5212-1 à 4 du Code du travail sur l'emploi des travailleurs handicapés.</w:t>
      </w:r>
    </w:p>
    <w:p w14:paraId="07C24992" w14:textId="77777777" w:rsidR="00920769" w:rsidRDefault="00920769" w:rsidP="00920769">
      <w:pPr>
        <w:rPr>
          <w:color w:val="000000"/>
        </w:rPr>
      </w:pPr>
    </w:p>
    <w:p w14:paraId="438D2A39" w14:textId="77777777" w:rsidR="00E029AF" w:rsidRDefault="00E029AF" w:rsidP="007F15DE">
      <w:pPr>
        <w:pStyle w:val="Titre2"/>
      </w:pPr>
      <w:bookmarkStart w:id="36" w:name="_Toc23244737"/>
      <w:r>
        <w:lastRenderedPageBreak/>
        <w:t>Plan d’assurance qualité</w:t>
      </w:r>
      <w:bookmarkEnd w:id="36"/>
    </w:p>
    <w:p w14:paraId="1999B1CA" w14:textId="77777777" w:rsidR="00E029AF" w:rsidRDefault="00E029AF" w:rsidP="00E029AF">
      <w:r w:rsidRPr="006C15FE">
        <w:t>Il n'est pas prévu de plan d'assurance qualité.</w:t>
      </w:r>
    </w:p>
    <w:p w14:paraId="38464722" w14:textId="77777777" w:rsidR="00E029AF" w:rsidRDefault="00E029AF" w:rsidP="00E029AF"/>
    <w:p w14:paraId="7B23B864" w14:textId="77777777" w:rsidR="00E029AF" w:rsidRDefault="00E029AF" w:rsidP="007F15DE">
      <w:pPr>
        <w:pStyle w:val="Titre2"/>
      </w:pPr>
      <w:bookmarkStart w:id="37" w:name="_Toc23244738"/>
      <w:r>
        <w:t>Registre de chantier</w:t>
      </w:r>
      <w:bookmarkEnd w:id="37"/>
    </w:p>
    <w:p w14:paraId="2465DAC0" w14:textId="77777777" w:rsidR="00E029AF" w:rsidRDefault="00E029AF" w:rsidP="00E029AF">
      <w:r w:rsidRPr="006C15FE">
        <w:t>Il n'est pas prévu de registre de chantier.</w:t>
      </w:r>
      <w:r>
        <w:t xml:space="preserve"> Se référer au PGC.</w:t>
      </w:r>
    </w:p>
    <w:p w14:paraId="7285CC7E" w14:textId="77777777" w:rsidR="00E029AF" w:rsidRDefault="00E029AF" w:rsidP="00E029AF"/>
    <w:p w14:paraId="1202E853" w14:textId="77777777" w:rsidR="00E029AF" w:rsidRDefault="00E029AF" w:rsidP="007F15DE">
      <w:pPr>
        <w:pStyle w:val="Titre1"/>
      </w:pPr>
      <w:bookmarkStart w:id="38" w:name="_Toc23244739"/>
      <w:r>
        <w:t>Études d’exécution</w:t>
      </w:r>
      <w:bookmarkEnd w:id="38"/>
    </w:p>
    <w:p w14:paraId="14977705" w14:textId="77777777" w:rsidR="00E029AF" w:rsidRPr="006C15FE" w:rsidRDefault="00E029AF" w:rsidP="00E029AF">
      <w:r w:rsidRPr="006C15FE">
        <w:t>Les plans d'exécution des ouvrages et les spécifications techniques détaillées sont établis par l’entreprise.</w:t>
      </w:r>
    </w:p>
    <w:p w14:paraId="11BDBD81" w14:textId="77777777" w:rsidR="00E029AF" w:rsidRPr="006C15FE" w:rsidRDefault="00E029AF" w:rsidP="00E029AF"/>
    <w:p w14:paraId="371BCAAA" w14:textId="77777777" w:rsidR="00E029AF" w:rsidRDefault="00E029AF" w:rsidP="007F15DE">
      <w:pPr>
        <w:pStyle w:val="Titre1"/>
      </w:pPr>
      <w:bookmarkStart w:id="39" w:name="_Toc23244740"/>
      <w:r w:rsidRPr="00E029AF">
        <w:t>Installation et organisation du chantier</w:t>
      </w:r>
      <w:bookmarkEnd w:id="39"/>
    </w:p>
    <w:p w14:paraId="403ABC91" w14:textId="77777777" w:rsidR="00E029AF" w:rsidRDefault="00E029AF" w:rsidP="007F15DE">
      <w:pPr>
        <w:pStyle w:val="Titre2"/>
      </w:pPr>
      <w:bookmarkStart w:id="40" w:name="_Toc23244741"/>
      <w:r>
        <w:t>Installations de chantier</w:t>
      </w:r>
      <w:bookmarkEnd w:id="40"/>
    </w:p>
    <w:p w14:paraId="2860D43A" w14:textId="77777777" w:rsidR="00E029AF" w:rsidRPr="006C15FE" w:rsidRDefault="00E029AF" w:rsidP="00E029AF">
      <w:r w:rsidRPr="006C15FE">
        <w:t xml:space="preserve">Le titulaire </w:t>
      </w:r>
      <w:r>
        <w:t>du lot 1 s</w:t>
      </w:r>
      <w:r w:rsidRPr="006C15FE">
        <w:t>upporte toutes les charges relatives à l'établissement et à l'entretien de ses installations de chantier.</w:t>
      </w:r>
    </w:p>
    <w:p w14:paraId="25BA8ED6" w14:textId="77777777" w:rsidR="00E029AF" w:rsidRPr="00674770" w:rsidRDefault="00E029AF" w:rsidP="00E029AF">
      <w:pPr>
        <w:rPr>
          <w:color w:val="000000"/>
        </w:rPr>
      </w:pPr>
      <w:r w:rsidRPr="00674770">
        <w:rPr>
          <w:color w:val="000000"/>
        </w:rPr>
        <w:t>Il est également chargé des démarches administratives en relation avec cette installation.</w:t>
      </w:r>
    </w:p>
    <w:p w14:paraId="01067273" w14:textId="77777777" w:rsidR="00E029AF" w:rsidRDefault="00E029AF" w:rsidP="00E029AF"/>
    <w:p w14:paraId="6F615CEC" w14:textId="77777777" w:rsidR="00E029AF" w:rsidRDefault="00E029AF" w:rsidP="007F15DE">
      <w:pPr>
        <w:pStyle w:val="Titre2"/>
      </w:pPr>
      <w:bookmarkStart w:id="41" w:name="_Toc23244742"/>
      <w:r w:rsidRPr="00E029AF">
        <w:t>Emplacements mis à disposition</w:t>
      </w:r>
      <w:r>
        <w:t xml:space="preserve"> pour déblais</w:t>
      </w:r>
      <w:bookmarkEnd w:id="41"/>
    </w:p>
    <w:p w14:paraId="0536BDF4" w14:textId="77777777" w:rsidR="00E029AF" w:rsidRDefault="00E029AF" w:rsidP="00E029AF">
      <w:r>
        <w:t>Sans objet</w:t>
      </w:r>
    </w:p>
    <w:p w14:paraId="2021EE2B" w14:textId="77777777" w:rsidR="00E029AF" w:rsidRDefault="00E029AF" w:rsidP="00E029AF"/>
    <w:p w14:paraId="50BAA7C2" w14:textId="77777777" w:rsidR="00E029AF" w:rsidRDefault="00E029AF" w:rsidP="007F15DE">
      <w:pPr>
        <w:pStyle w:val="Titre2"/>
      </w:pPr>
      <w:bookmarkStart w:id="42" w:name="_Toc23244743"/>
      <w:r>
        <w:t>Signalisation des chantiers</w:t>
      </w:r>
      <w:bookmarkEnd w:id="42"/>
    </w:p>
    <w:p w14:paraId="23C2A9E6" w14:textId="77777777" w:rsidR="00E029AF" w:rsidRPr="006C15FE" w:rsidRDefault="00E029AF" w:rsidP="00E029AF">
      <w:r w:rsidRPr="006C15FE">
        <w:t xml:space="preserve">Conformément à l'article 31.6 du C.C.A.G.-Travaux, la signalisation de chantier dans les zones intéressant la circulation sur la voie publique doit respecter les instructions réglementaires en la matière. La signalisation des chantiers est réalisée dans les conditions </w:t>
      </w:r>
      <w:r w:rsidRPr="00E029AF">
        <w:t>suivantes : se reporter au PGC.</w:t>
      </w:r>
    </w:p>
    <w:p w14:paraId="61F9BD5B" w14:textId="77777777" w:rsidR="00E029AF" w:rsidRDefault="00E029AF" w:rsidP="007F15DE">
      <w:pPr>
        <w:pStyle w:val="Titre2"/>
      </w:pPr>
      <w:bookmarkStart w:id="43" w:name="_Toc23244744"/>
      <w:r>
        <w:t>Application de réglementations spécifiques</w:t>
      </w:r>
      <w:bookmarkEnd w:id="43"/>
    </w:p>
    <w:p w14:paraId="44E22A8B" w14:textId="77777777" w:rsidR="00E029AF" w:rsidRDefault="00E029AF" w:rsidP="00E029AF">
      <w:r>
        <w:t>Sans objet</w:t>
      </w:r>
    </w:p>
    <w:p w14:paraId="3386F236" w14:textId="77777777" w:rsidR="00E029AF" w:rsidRDefault="00E029AF" w:rsidP="00E029AF"/>
    <w:p w14:paraId="5B06C1AE" w14:textId="77777777" w:rsidR="00E029AF" w:rsidRDefault="00E029AF" w:rsidP="007F15DE">
      <w:pPr>
        <w:pStyle w:val="Titre1"/>
      </w:pPr>
      <w:bookmarkStart w:id="44" w:name="_Toc23244745"/>
      <w:r>
        <w:t>Dispositions particulières à l’achèvement du chantier</w:t>
      </w:r>
      <w:bookmarkEnd w:id="44"/>
    </w:p>
    <w:p w14:paraId="2D4115AA" w14:textId="77777777" w:rsidR="00E029AF" w:rsidRDefault="00E029AF" w:rsidP="007F15DE">
      <w:pPr>
        <w:pStyle w:val="Titre2"/>
      </w:pPr>
      <w:bookmarkStart w:id="45" w:name="_Toc23244746"/>
      <w:r>
        <w:t>Gestion des déchets de chantier</w:t>
      </w:r>
      <w:bookmarkEnd w:id="45"/>
    </w:p>
    <w:p w14:paraId="34E8F25A" w14:textId="77777777" w:rsidR="00E029AF" w:rsidRPr="006C15FE" w:rsidRDefault="00E029AF" w:rsidP="00E029AF">
      <w:r w:rsidRPr="006C15FE">
        <w:t xml:space="preserve">Conformément à l'article 36 du C.C.A.G.-Travaux, la valorisation ou l'élimination des déchets créés par les travaux, objet </w:t>
      </w:r>
      <w:r w:rsidRPr="00E029AF">
        <w:t>du marché,</w:t>
      </w:r>
      <w:r w:rsidRPr="006C15FE">
        <w:t xml:space="preserve"> est de la responsabilité du maître de l'ouvrage en tant que « producteur » de déchets et du titulaire en tant que « détenteur » de déchets, pendant la durée du chantier.</w:t>
      </w:r>
    </w:p>
    <w:p w14:paraId="67A62722" w14:textId="77777777" w:rsidR="00E029AF" w:rsidRPr="006C15FE" w:rsidRDefault="00E029AF" w:rsidP="00E029AF">
      <w:r w:rsidRPr="006C15FE">
        <w:t>Toutefois, le titulaire reste « producteur » de ses déchets en ce qui concerne les emballages des produits qu'il met en œuvre et les chutes résultant de ces interventions.</w:t>
      </w:r>
    </w:p>
    <w:p w14:paraId="6C382548" w14:textId="77777777" w:rsidR="00E029AF" w:rsidRPr="00C154E8" w:rsidRDefault="00E029AF" w:rsidP="00E029AF">
      <w:r w:rsidRPr="006C15FE">
        <w:t xml:space="preserve">Le titulaire doit se conformer à la réglementation en vigueur quant à la collecte, au transport, au stockage et à l'évacuation de ces déchets. Il est également de sa responsabilité de fournir </w:t>
      </w:r>
      <w:r w:rsidRPr="006C15FE">
        <w:lastRenderedPageBreak/>
        <w:t>les éléments de leur traçabilité.</w:t>
      </w:r>
      <w:r w:rsidRPr="00C154E8">
        <w:rPr>
          <w:color w:val="000000"/>
          <w:sz w:val="20"/>
          <w:szCs w:val="20"/>
        </w:rPr>
        <w:t xml:space="preserve"> </w:t>
      </w:r>
      <w:r w:rsidRPr="00C154E8">
        <w:rPr>
          <w:color w:val="000000"/>
        </w:rPr>
        <w:t>Il devra veiller au respect de la réglementation relative à l'impact écologique de l'évacuation et l'élimination des déchets.</w:t>
      </w:r>
    </w:p>
    <w:p w14:paraId="40FB2481" w14:textId="77777777" w:rsidR="00E029AF" w:rsidRDefault="00E029AF" w:rsidP="00E029AF"/>
    <w:p w14:paraId="7DB451AF" w14:textId="77777777" w:rsidR="00E029AF" w:rsidRDefault="00E029AF" w:rsidP="007F15DE">
      <w:pPr>
        <w:pStyle w:val="Titre2"/>
      </w:pPr>
      <w:bookmarkStart w:id="46" w:name="_Toc23244747"/>
      <w:r>
        <w:t>Repliement des installations de chantier et remise en état des lieux</w:t>
      </w:r>
      <w:bookmarkEnd w:id="46"/>
    </w:p>
    <w:p w14:paraId="09AEAB33" w14:textId="77777777" w:rsidR="00E029AF" w:rsidRPr="006C15FE" w:rsidRDefault="00E029AF" w:rsidP="00E029AF">
      <w:r w:rsidRPr="006C15FE">
        <w:t>Le repliement des installations de chantier et la remise en état des emplacements qui auront été occupés par le chantier ne sont pas compris dans le délai d'exécution.</w:t>
      </w:r>
    </w:p>
    <w:p w14:paraId="0CEA8A7D" w14:textId="77777777" w:rsidR="00E029AF" w:rsidRPr="006C15FE" w:rsidRDefault="00E029AF" w:rsidP="00E029AF">
      <w:r w:rsidRPr="006C15FE">
        <w:t xml:space="preserve">A la fin des travaux, dans le </w:t>
      </w:r>
      <w:r w:rsidRPr="00E029AF">
        <w:t>délai de 15 jours à compter</w:t>
      </w:r>
      <w:r w:rsidRPr="006C15FE">
        <w:t xml:space="preserve"> de la date de la notification de la décision de réception, le titulaire devra avoir fini de procéder au dégagement, nettoiement et remise en état des emplacements qui auront été occupés par le chantier.</w:t>
      </w:r>
    </w:p>
    <w:p w14:paraId="1CCF916A" w14:textId="77777777" w:rsidR="00E029AF" w:rsidRPr="006C15FE" w:rsidRDefault="00E029AF" w:rsidP="00E029AF">
      <w:r w:rsidRPr="006C15FE">
        <w:t xml:space="preserve">En cas de retard, ces opérations seront faites aux frais du titulaire dans les conditions stipulées à l'article 37 du C.C.A.G.-Travaux, sans préjudice d'une </w:t>
      </w:r>
      <w:r w:rsidRPr="00E029AF">
        <w:t xml:space="preserve">pénalité de 1 500,00 </w:t>
      </w:r>
      <w:r w:rsidR="00960CAC">
        <w:t>e</w:t>
      </w:r>
      <w:r w:rsidRPr="00E029AF">
        <w:t>uros</w:t>
      </w:r>
      <w:r w:rsidRPr="006C15FE">
        <w:t xml:space="preserve"> par jour de retard.</w:t>
      </w:r>
    </w:p>
    <w:p w14:paraId="620A453B" w14:textId="77777777" w:rsidR="00E029AF" w:rsidRDefault="00E029AF" w:rsidP="00E029AF"/>
    <w:p w14:paraId="3F0ECB57" w14:textId="77777777" w:rsidR="00960CAC" w:rsidRDefault="00960CAC" w:rsidP="007F15DE">
      <w:pPr>
        <w:pStyle w:val="Titre2"/>
      </w:pPr>
      <w:bookmarkStart w:id="47" w:name="_Toc23244748"/>
      <w:r>
        <w:t>Essais et contrôles des ouvrages en cours de travaux</w:t>
      </w:r>
      <w:bookmarkEnd w:id="47"/>
    </w:p>
    <w:p w14:paraId="359B9974" w14:textId="77777777" w:rsidR="00960CAC" w:rsidRDefault="00960CAC" w:rsidP="00E029AF">
      <w:r>
        <w:t>Se reporter au CCTP.</w:t>
      </w:r>
    </w:p>
    <w:p w14:paraId="2D5AD09B" w14:textId="77777777" w:rsidR="00960CAC" w:rsidRDefault="00960CAC" w:rsidP="00E029AF"/>
    <w:p w14:paraId="10019F81" w14:textId="77777777" w:rsidR="00960CAC" w:rsidRDefault="00960CAC" w:rsidP="007F15DE">
      <w:pPr>
        <w:pStyle w:val="Titre2"/>
      </w:pPr>
      <w:bookmarkStart w:id="48" w:name="_Toc23244749"/>
      <w:r>
        <w:t>Documents à fournir après exécution</w:t>
      </w:r>
      <w:bookmarkEnd w:id="48"/>
    </w:p>
    <w:p w14:paraId="2950DF7F" w14:textId="77777777" w:rsidR="00960CAC" w:rsidRPr="00C154E8" w:rsidRDefault="00960CAC" w:rsidP="00960CAC">
      <w:r w:rsidRPr="006C15FE">
        <w:t>Le titulaire devra remettre au maître d'œuvre les documents prévus à l'article 40 du C.C.A.G. Les délais et modalités de remise des documents applicables sont ceux prévus par ce même article.</w:t>
      </w:r>
    </w:p>
    <w:p w14:paraId="1E9AD77E" w14:textId="77777777" w:rsidR="00960CAC" w:rsidRPr="006C15FE" w:rsidRDefault="00960CAC" w:rsidP="00960CAC">
      <w:r w:rsidRPr="006C15FE">
        <w:t xml:space="preserve">En cas de retard dans la remise des plans et autres documents à fournir après exécution par le ou les titulaires, une pénalité </w:t>
      </w:r>
      <w:r w:rsidRPr="00960CAC">
        <w:t xml:space="preserve">égale à 50,00 </w:t>
      </w:r>
      <w:r>
        <w:t>e</w:t>
      </w:r>
      <w:r w:rsidRPr="00960CAC">
        <w:t>uros</w:t>
      </w:r>
      <w:r>
        <w:t xml:space="preserve"> par jour</w:t>
      </w:r>
      <w:r w:rsidRPr="006C15FE">
        <w:t xml:space="preserve"> de retard sera appliquée sur les sommes dues au(x) titulaire(s).</w:t>
      </w:r>
    </w:p>
    <w:p w14:paraId="3549B3C6" w14:textId="77777777" w:rsidR="00960CAC" w:rsidRDefault="00960CAC" w:rsidP="00960CAC"/>
    <w:p w14:paraId="678272D7" w14:textId="77777777" w:rsidR="00960CAC" w:rsidRDefault="00960CAC" w:rsidP="007F15DE">
      <w:pPr>
        <w:pStyle w:val="Titre2"/>
      </w:pPr>
      <w:bookmarkStart w:id="49" w:name="_Toc23244750"/>
      <w:r>
        <w:t>Travaux non prévus</w:t>
      </w:r>
      <w:bookmarkEnd w:id="49"/>
    </w:p>
    <w:p w14:paraId="127C9FFD" w14:textId="77777777" w:rsidR="00960CAC" w:rsidRPr="006C15FE" w:rsidRDefault="00960CAC" w:rsidP="00960CAC">
      <w:r w:rsidRPr="006C15FE">
        <w:t>La poursuite de l'exécution des prestations en cas de dépassement de la masse initiale est subordonnée à la conclusion d'un av</w:t>
      </w:r>
      <w:r>
        <w:t>enant</w:t>
      </w:r>
      <w:r w:rsidRPr="006C15FE">
        <w:t xml:space="preserve"> prise </w:t>
      </w:r>
      <w:r w:rsidRPr="00960CAC">
        <w:t>par le pouvoir adjudicateur.</w:t>
      </w:r>
    </w:p>
    <w:p w14:paraId="52126661" w14:textId="77777777" w:rsidR="00960CAC" w:rsidRDefault="00960CAC" w:rsidP="00960CAC"/>
    <w:p w14:paraId="26EE7D4B" w14:textId="77777777" w:rsidR="00960CAC" w:rsidRDefault="00960CAC" w:rsidP="007F15DE">
      <w:pPr>
        <w:pStyle w:val="Titre1"/>
      </w:pPr>
      <w:bookmarkStart w:id="50" w:name="_Toc23244751"/>
      <w:r>
        <w:t>Réception des travaux</w:t>
      </w:r>
      <w:bookmarkEnd w:id="50"/>
    </w:p>
    <w:p w14:paraId="264968DC" w14:textId="77777777" w:rsidR="00960CAC" w:rsidRDefault="00960CAC" w:rsidP="007F15DE">
      <w:pPr>
        <w:pStyle w:val="Titre2"/>
      </w:pPr>
      <w:bookmarkStart w:id="51" w:name="_Toc23244752"/>
      <w:r>
        <w:t>Dispositions applicables à la réception</w:t>
      </w:r>
      <w:bookmarkEnd w:id="51"/>
    </w:p>
    <w:p w14:paraId="694885C1" w14:textId="77777777" w:rsidR="00960CAC" w:rsidRDefault="00960CAC" w:rsidP="00960CAC">
      <w:r w:rsidRPr="00960CAC">
        <w:t>Suivant CCAG (cahier des clauses administratives générales)</w:t>
      </w:r>
      <w:r>
        <w:t>.</w:t>
      </w:r>
    </w:p>
    <w:p w14:paraId="1E40220B" w14:textId="77777777" w:rsidR="00960CAC" w:rsidRDefault="00960CAC" w:rsidP="00960CAC"/>
    <w:p w14:paraId="1D66CD2D" w14:textId="77777777" w:rsidR="00960CAC" w:rsidRDefault="00960CAC" w:rsidP="007F15DE">
      <w:pPr>
        <w:pStyle w:val="Titre2"/>
      </w:pPr>
      <w:bookmarkStart w:id="52" w:name="_Toc23244753"/>
      <w:r>
        <w:t>Réception partielle et prise de possession anticipée</w:t>
      </w:r>
      <w:bookmarkEnd w:id="52"/>
    </w:p>
    <w:p w14:paraId="0BD9EE46" w14:textId="77777777" w:rsidR="00960CAC" w:rsidRDefault="00960CAC" w:rsidP="00960CAC">
      <w:r>
        <w:t>Sans objet</w:t>
      </w:r>
    </w:p>
    <w:p w14:paraId="4296AC60" w14:textId="77777777" w:rsidR="00960CAC" w:rsidRDefault="00960CAC" w:rsidP="00960CAC"/>
    <w:p w14:paraId="295FBA84" w14:textId="77777777" w:rsidR="00960CAC" w:rsidRDefault="00960CAC" w:rsidP="007F15DE">
      <w:pPr>
        <w:pStyle w:val="Titre2"/>
      </w:pPr>
      <w:bookmarkStart w:id="53" w:name="_Toc23244754"/>
      <w:r>
        <w:t>Mise à disposition de certains ouvrages ou parties d’ouvrages</w:t>
      </w:r>
      <w:bookmarkEnd w:id="53"/>
    </w:p>
    <w:p w14:paraId="5883130C" w14:textId="77777777" w:rsidR="00960CAC" w:rsidRDefault="00960CAC" w:rsidP="00960CAC">
      <w:r>
        <w:t>Sans objet.</w:t>
      </w:r>
    </w:p>
    <w:p w14:paraId="377E9CEF" w14:textId="77777777" w:rsidR="00960CAC" w:rsidRDefault="00960CAC" w:rsidP="00960CAC"/>
    <w:p w14:paraId="0F57540B" w14:textId="77777777" w:rsidR="00960CAC" w:rsidRDefault="00960CAC" w:rsidP="007F15DE">
      <w:pPr>
        <w:pStyle w:val="Titre1"/>
      </w:pPr>
      <w:bookmarkStart w:id="54" w:name="_Toc23244755"/>
      <w:r>
        <w:lastRenderedPageBreak/>
        <w:t>Garanties et assurances</w:t>
      </w:r>
      <w:bookmarkEnd w:id="54"/>
    </w:p>
    <w:p w14:paraId="243FEDF5" w14:textId="77777777" w:rsidR="00960CAC" w:rsidRDefault="00960CAC" w:rsidP="007F15DE">
      <w:pPr>
        <w:pStyle w:val="Titre2"/>
      </w:pPr>
      <w:bookmarkStart w:id="55" w:name="_Toc23244756"/>
      <w:r>
        <w:t>Délais de garantie</w:t>
      </w:r>
      <w:bookmarkEnd w:id="55"/>
    </w:p>
    <w:p w14:paraId="4398A02D" w14:textId="77777777" w:rsidR="00960CAC" w:rsidRDefault="00960CAC" w:rsidP="00960CAC">
      <w:r w:rsidRPr="006C15FE">
        <w:t>Le délai de garantie est conforme à l'article 44.1 du C.C.A.G.-Travaux.</w:t>
      </w:r>
    </w:p>
    <w:p w14:paraId="5145C5D3" w14:textId="77777777" w:rsidR="00960CAC" w:rsidRDefault="00960CAC" w:rsidP="00960CAC"/>
    <w:p w14:paraId="7CC30392" w14:textId="77777777" w:rsidR="00960CAC" w:rsidRDefault="00960CAC" w:rsidP="007F15DE">
      <w:pPr>
        <w:pStyle w:val="Titre2"/>
      </w:pPr>
      <w:bookmarkStart w:id="56" w:name="_Toc23244757"/>
      <w:r>
        <w:t>Garanties particulières</w:t>
      </w:r>
      <w:bookmarkEnd w:id="56"/>
    </w:p>
    <w:p w14:paraId="606CE2A9" w14:textId="77777777" w:rsidR="00960CAC" w:rsidRDefault="00960CAC" w:rsidP="00960CAC">
      <w:r>
        <w:t>Sans objet.</w:t>
      </w:r>
    </w:p>
    <w:p w14:paraId="4C405984" w14:textId="77777777" w:rsidR="00960CAC" w:rsidRDefault="00960CAC" w:rsidP="00960CAC"/>
    <w:p w14:paraId="5BB6FAE9" w14:textId="77777777" w:rsidR="00960CAC" w:rsidRDefault="00960CAC" w:rsidP="007F15DE">
      <w:pPr>
        <w:pStyle w:val="Titre2"/>
      </w:pPr>
      <w:bookmarkStart w:id="57" w:name="_Toc23244758"/>
      <w:r>
        <w:t>Assurances</w:t>
      </w:r>
      <w:bookmarkEnd w:id="57"/>
    </w:p>
    <w:p w14:paraId="15C4B44F" w14:textId="77777777" w:rsidR="00960CAC" w:rsidRPr="006C15FE" w:rsidRDefault="00960CAC" w:rsidP="00960CAC">
      <w:r w:rsidRPr="006C15FE">
        <w:t>Dans un délai de quinze jours à compter de la notification du marché et avant tout commencement d'exécution, le titulaire, le mandataire ainsi que les cotraitants doivent justifier qu'ils ont contracté :</w:t>
      </w:r>
    </w:p>
    <w:p w14:paraId="3645F13F" w14:textId="77777777" w:rsidR="00960CAC" w:rsidRPr="00960CAC" w:rsidRDefault="00960CAC" w:rsidP="00960CAC">
      <w:pPr>
        <w:pStyle w:val="Paragraphedeliste"/>
        <w:numPr>
          <w:ilvl w:val="0"/>
          <w:numId w:val="19"/>
        </w:numPr>
        <w:suppressAutoHyphens/>
        <w:autoSpaceDN w:val="0"/>
        <w:spacing w:before="0" w:after="0"/>
        <w:ind w:left="1418" w:hanging="284"/>
        <w:contextualSpacing w:val="0"/>
        <w:textAlignment w:val="baseline"/>
        <w:rPr>
          <w:szCs w:val="22"/>
        </w:rPr>
      </w:pPr>
      <w:proofErr w:type="gramStart"/>
      <w:r w:rsidRPr="00960CAC">
        <w:rPr>
          <w:szCs w:val="22"/>
        </w:rPr>
        <w:t>une</w:t>
      </w:r>
      <w:proofErr w:type="gramEnd"/>
      <w:r w:rsidRPr="00960CAC">
        <w:rPr>
          <w:szCs w:val="22"/>
        </w:rPr>
        <w:t xml:space="preserve"> assurance au titre de la responsabilité civile découlant des articles 1382 à 1384 du Code civil, garantissant les tiers en cas d'accidents ou de dommages causés par l'exécution des travaux.</w:t>
      </w:r>
    </w:p>
    <w:p w14:paraId="3444E0B8" w14:textId="77777777" w:rsidR="00960CAC" w:rsidRDefault="00960CAC" w:rsidP="00960CAC">
      <w:r>
        <w:t>Une assurance décennale couvrant les dommages liés à des défauts de mise en œuvre sur le bâtiment</w:t>
      </w:r>
      <w:r w:rsidR="00B21821">
        <w:t>.</w:t>
      </w:r>
    </w:p>
    <w:p w14:paraId="516DBCB9" w14:textId="77777777" w:rsidR="00B21821" w:rsidRDefault="00B21821" w:rsidP="00960CAC"/>
    <w:p w14:paraId="79EDE2CA" w14:textId="77777777" w:rsidR="00B21821" w:rsidRDefault="00B21821" w:rsidP="007F15DE">
      <w:pPr>
        <w:pStyle w:val="Titre1"/>
      </w:pPr>
      <w:bookmarkStart w:id="58" w:name="_Toc23244759"/>
      <w:r>
        <w:t>Résiliation du marché</w:t>
      </w:r>
      <w:bookmarkEnd w:id="58"/>
    </w:p>
    <w:p w14:paraId="36225A91" w14:textId="77777777" w:rsidR="00B21821" w:rsidRPr="006C15FE" w:rsidRDefault="00B21821" w:rsidP="00B21821">
      <w:r w:rsidRPr="006C15FE">
        <w:t>Seules les stipulations du C.C.A.G.-Travaux, relatives à la résiliation du marché, sont applicables.</w:t>
      </w:r>
    </w:p>
    <w:p w14:paraId="5EF937D4" w14:textId="77777777" w:rsidR="00B21821" w:rsidRPr="006C15FE" w:rsidRDefault="00B21821" w:rsidP="00B21821">
      <w:r w:rsidRPr="006C15FE">
        <w:t>En cas de résiliation pour motif d'intérêt général par</w:t>
      </w:r>
      <w:r w:rsidRPr="006C15FE">
        <w:rPr>
          <w:rStyle w:val="Corpsdutexte115pt1"/>
          <w:rFonts w:ascii="Arial" w:hAnsi="Arial" w:cs="Arial"/>
        </w:rPr>
        <w:t xml:space="preserve"> </w:t>
      </w:r>
      <w:r w:rsidRPr="00023ED4">
        <w:t>le pouvoir adjudicateur</w:t>
      </w:r>
      <w:r w:rsidRPr="006C15FE">
        <w:rPr>
          <w:rStyle w:val="Corpsdutexte115pt1"/>
          <w:rFonts w:ascii="Arial" w:hAnsi="Arial" w:cs="Arial"/>
        </w:rPr>
        <w:t>,</w:t>
      </w:r>
      <w:r w:rsidRPr="006C15FE">
        <w:t xml:space="preserve"> le titulaire </w:t>
      </w:r>
      <w:r>
        <w:t xml:space="preserve">ne percevra aucune indemnité. </w:t>
      </w:r>
    </w:p>
    <w:p w14:paraId="19DFA0FA" w14:textId="77777777" w:rsidR="00B21821" w:rsidRPr="002542CE" w:rsidRDefault="00B21821" w:rsidP="00B21821">
      <w:r w:rsidRPr="002542CE">
        <w:rPr>
          <w:color w:val="000000"/>
        </w:rPr>
        <w:t xml:space="preserve">D'autre part, en cas d'inexactitude des documents et renseignements </w:t>
      </w:r>
      <w:r w:rsidRPr="00B21821">
        <w:t xml:space="preserve">mentionnés aux articles </w:t>
      </w:r>
      <w:r w:rsidRPr="00B21821">
        <w:rPr>
          <w:rFonts w:ascii="Garamond Premr Pro Smbd" w:hAnsi="Garamond Premr Pro Smbd"/>
          <w:b/>
          <w:bCs/>
        </w:rPr>
        <w:t>R.2143-3 à R2143-14</w:t>
      </w:r>
      <w:r w:rsidRPr="00B21821">
        <w:t xml:space="preserve"> relatif au</w:t>
      </w:r>
      <w:r w:rsidRPr="002542CE">
        <w:rPr>
          <w:color w:val="000000"/>
        </w:rPr>
        <w:t xml:space="preserve"> Code de la commande publique ou de refus de produire les pièces prévues aux articles D. 8222-5 ou D. 8222-7 à 8 du Code du travail, il sera fait application aux torts du titulaire des conditions de résiliation prévues par le marché.</w:t>
      </w:r>
    </w:p>
    <w:p w14:paraId="332F4BF2" w14:textId="77777777" w:rsidR="00B21821" w:rsidRDefault="00B21821" w:rsidP="00960CAC"/>
    <w:p w14:paraId="65B2C8AF" w14:textId="60728209" w:rsidR="00B21821" w:rsidRPr="006C15FE" w:rsidRDefault="00B21821" w:rsidP="00AC3B2F">
      <w:pPr>
        <w:ind w:left="0"/>
      </w:pPr>
    </w:p>
    <w:p w14:paraId="16C9BEF0" w14:textId="77777777" w:rsidR="00B21821" w:rsidRPr="006C15FE" w:rsidRDefault="00B21821" w:rsidP="00B21821">
      <w:pPr>
        <w:jc w:val="right"/>
      </w:pPr>
      <w:r w:rsidRPr="006C15FE">
        <w:t>Lu et approuvé</w:t>
      </w:r>
    </w:p>
    <w:p w14:paraId="54AEBD1A" w14:textId="77777777" w:rsidR="00B21821" w:rsidRPr="006C15FE" w:rsidRDefault="00B21821" w:rsidP="00B21821">
      <w:pPr>
        <w:jc w:val="right"/>
      </w:pPr>
      <w:r w:rsidRPr="006C15FE">
        <w:t>(Signature)</w:t>
      </w:r>
    </w:p>
    <w:p w14:paraId="2F358095" w14:textId="756F1C7B" w:rsidR="00960CAC" w:rsidRPr="00E029AF" w:rsidRDefault="00960CAC" w:rsidP="00AC3B2F">
      <w:pPr>
        <w:ind w:left="0"/>
      </w:pPr>
    </w:p>
    <w:sectPr w:rsidR="00960CAC" w:rsidRPr="00E029AF" w:rsidSect="00046BAE">
      <w:headerReference w:type="default" r:id="rId8"/>
      <w:footerReference w:type="even" r:id="rId9"/>
      <w:footerReference w:type="default" r:id="rId10"/>
      <w:headerReference w:type="first" r:id="rId11"/>
      <w:footerReference w:type="first" r:id="rId12"/>
      <w:pgSz w:w="11900" w:h="16840"/>
      <w:pgMar w:top="1134" w:right="1134" w:bottom="1134" w:left="1134"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04F9C0" w14:textId="77777777" w:rsidR="0049290A" w:rsidRDefault="0049290A" w:rsidP="000E222A">
      <w:r>
        <w:separator/>
      </w:r>
    </w:p>
  </w:endnote>
  <w:endnote w:type="continuationSeparator" w:id="0">
    <w:p w14:paraId="479528C4" w14:textId="77777777" w:rsidR="0049290A" w:rsidRDefault="0049290A" w:rsidP="000E2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aramond Premr Pro">
    <w:altName w:val="Constantia"/>
    <w:panose1 w:val="00000000000000000000"/>
    <w:charset w:val="00"/>
    <w:family w:val="roman"/>
    <w:notTrueType/>
    <w:pitch w:val="variable"/>
    <w:sig w:usb0="00000001" w:usb1="5000E07B"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Corps C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Premr Pro Smbd">
    <w:altName w:val="Constantia"/>
    <w:panose1 w:val="00000000000000000000"/>
    <w:charset w:val="00"/>
    <w:family w:val="roman"/>
    <w:notTrueType/>
    <w:pitch w:val="variable"/>
    <w:sig w:usb0="00000001" w:usb1="5000E07B" w:usb2="00000000" w:usb3="00000000" w:csb0="0000019F" w:csb1="00000000"/>
  </w:font>
  <w:font w:name="Times New Roman (Titres CS)">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EPSON Sans Serif H">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Garamaonr Premr pr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odepage"/>
      </w:rPr>
      <w:id w:val="-1900049211"/>
      <w:docPartObj>
        <w:docPartGallery w:val="Page Numbers (Bottom of Page)"/>
        <w:docPartUnique/>
      </w:docPartObj>
    </w:sdtPr>
    <w:sdtContent>
      <w:p w14:paraId="7A90F320" w14:textId="77777777" w:rsidR="00B009F8" w:rsidRDefault="00B009F8" w:rsidP="00E029AF">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25CBFCBA" w14:textId="77777777" w:rsidR="00B009F8" w:rsidRDefault="00B009F8" w:rsidP="000E222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Garamond Premr Pro Smbd" w:hAnsi="Garamond Premr Pro Smbd"/>
        <w:b/>
        <w:bCs/>
        <w:sz w:val="20"/>
        <w:szCs w:val="20"/>
      </w:rPr>
      <w:id w:val="7159416"/>
      <w:docPartObj>
        <w:docPartGallery w:val="Page Numbers (Bottom of Page)"/>
        <w:docPartUnique/>
      </w:docPartObj>
    </w:sdtPr>
    <w:sdtContent>
      <w:p w14:paraId="49FDD395" w14:textId="267C44D7" w:rsidR="00B009F8" w:rsidRPr="00977BB7" w:rsidRDefault="00D67BF9" w:rsidP="008062AD">
        <w:pPr>
          <w:pStyle w:val="Pieddepage"/>
          <w:jc w:val="right"/>
          <w:rPr>
            <w:rFonts w:ascii="Garamond Premr Pro Smbd" w:hAnsi="Garamond Premr Pro Smbd"/>
            <w:b/>
            <w:bCs/>
            <w:sz w:val="20"/>
            <w:szCs w:val="20"/>
          </w:rPr>
        </w:pPr>
        <w:r>
          <w:rPr>
            <w:rFonts w:ascii="Garamond Premr Pro Smbd" w:hAnsi="Garamond Premr Pro Smbd"/>
            <w:b/>
            <w:bCs/>
            <w:noProof/>
            <w:sz w:val="20"/>
            <w:szCs w:val="20"/>
            <w:lang w:eastAsia="fr-FR"/>
          </w:rPr>
          <mc:AlternateContent>
            <mc:Choice Requires="wps">
              <w:drawing>
                <wp:anchor distT="0" distB="0" distL="114300" distR="114300" simplePos="0" relativeHeight="251659264" behindDoc="0" locked="0" layoutInCell="0" allowOverlap="1" wp14:anchorId="091EED58" wp14:editId="078E0DEB">
                  <wp:simplePos x="0" y="0"/>
                  <wp:positionH relativeFrom="page">
                    <wp:posOffset>0</wp:posOffset>
                  </wp:positionH>
                  <wp:positionV relativeFrom="page">
                    <wp:posOffset>10229215</wp:posOffset>
                  </wp:positionV>
                  <wp:extent cx="7556500" cy="273050"/>
                  <wp:effectExtent l="0" t="0" r="0" b="12700"/>
                  <wp:wrapNone/>
                  <wp:docPr id="1" name="MSIPCMd681424c998a909d66bb7963" descr="{&quot;HashCode&quot;:276409400,&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C6F23B0" w14:textId="2E7E38F3" w:rsidR="00D67BF9" w:rsidRPr="00D67BF9" w:rsidRDefault="00D67BF9" w:rsidP="00D67BF9">
                              <w:pPr>
                                <w:spacing w:before="0" w:after="0"/>
                                <w:ind w:left="0"/>
                                <w:jc w:val="center"/>
                                <w:rPr>
                                  <w:rFonts w:ascii="Calibri" w:hAnsi="Calibri" w:cs="Calibri"/>
                                  <w:color w:val="008000"/>
                                  <w:sz w:val="24"/>
                                </w:rPr>
                              </w:pP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091EED58" id="_x0000_t202" coordsize="21600,21600" o:spt="202" path="m,l,21600r21600,l21600,xe">
                  <v:stroke joinstyle="miter"/>
                  <v:path gradientshapeok="t" o:connecttype="rect"/>
                </v:shapetype>
                <v:shape id="MSIPCMd681424c998a909d66bb7963" o:spid="_x0000_s1026" type="#_x0000_t202" alt="{&quot;HashCode&quot;:276409400,&quot;Height&quot;:842.0,&quot;Width&quot;:595.0,&quot;Placement&quot;:&quot;Footer&quot;,&quot;Index&quot;:&quot;Primary&quot;,&quot;Section&quot;:1,&quot;Top&quot;:0.0,&quot;Left&quot;:0.0}" style="position:absolute;left:0;text-align:left;margin-left:0;margin-top:805.45pt;width:59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" o:allowincell="f" filled="f" stroked="f" strokeweight=".5pt">
                  <v:textbox inset=",0,,0">
                    <w:txbxContent>
                      <w:p w14:paraId="3C6F23B0" w14:textId="2E7E38F3" w:rsidR="00D67BF9" w:rsidRPr="00D67BF9" w:rsidRDefault="00D67BF9" w:rsidP="00D67BF9">
                        <w:pPr>
                          <w:spacing w:before="0" w:after="0"/>
                          <w:ind w:left="0"/>
                          <w:jc w:val="center"/>
                          <w:rPr>
                            <w:rFonts w:ascii="Calibri" w:hAnsi="Calibri" w:cs="Calibri"/>
                            <w:color w:val="008000"/>
                            <w:sz w:val="24"/>
                          </w:rPr>
                        </w:pPr>
                      </w:p>
                    </w:txbxContent>
                  </v:textbox>
                  <w10:wrap anchorx="page" anchory="page"/>
                </v:shape>
              </w:pict>
            </mc:Fallback>
          </mc:AlternateContent>
        </w:r>
        <w:r w:rsidR="00B009F8">
          <w:rPr>
            <w:rFonts w:ascii="Garamond Premr Pro Smbd" w:hAnsi="Garamond Premr Pro Smbd"/>
            <w:b/>
            <w:bCs/>
            <w:sz w:val="20"/>
            <w:szCs w:val="20"/>
          </w:rPr>
          <w:t>Cahier des clauses administratives particulières</w:t>
        </w:r>
        <w:r w:rsidR="00B009F8" w:rsidRPr="00977BB7">
          <w:rPr>
            <w:rFonts w:ascii="Garamond Premr Pro Smbd" w:hAnsi="Garamond Premr Pro Smbd"/>
            <w:b/>
            <w:bCs/>
            <w:sz w:val="20"/>
            <w:szCs w:val="20"/>
          </w:rPr>
          <w:t xml:space="preserve">         </w:t>
        </w:r>
        <w:r w:rsidR="00B009F8" w:rsidRPr="00977BB7">
          <w:rPr>
            <w:rFonts w:ascii="Garamond Premr Pro Smbd" w:hAnsi="Garamond Premr Pro Smbd"/>
            <w:b/>
            <w:bCs/>
            <w:sz w:val="20"/>
            <w:szCs w:val="20"/>
          </w:rPr>
          <w:fldChar w:fldCharType="begin"/>
        </w:r>
        <w:r w:rsidR="00B009F8" w:rsidRPr="00977BB7">
          <w:rPr>
            <w:rFonts w:ascii="Garamond Premr Pro Smbd" w:hAnsi="Garamond Premr Pro Smbd"/>
            <w:b/>
            <w:bCs/>
            <w:sz w:val="20"/>
            <w:szCs w:val="20"/>
          </w:rPr>
          <w:instrText xml:space="preserve"> PAGE   \* MERGEFORMAT </w:instrText>
        </w:r>
        <w:r w:rsidR="00B009F8" w:rsidRPr="00977BB7">
          <w:rPr>
            <w:rFonts w:ascii="Garamond Premr Pro Smbd" w:hAnsi="Garamond Premr Pro Smbd"/>
            <w:b/>
            <w:bCs/>
            <w:sz w:val="20"/>
            <w:szCs w:val="20"/>
          </w:rPr>
          <w:fldChar w:fldCharType="separate"/>
        </w:r>
        <w:r w:rsidR="00953FBF">
          <w:rPr>
            <w:rFonts w:ascii="Garamond Premr Pro Smbd" w:hAnsi="Garamond Premr Pro Smbd"/>
            <w:b/>
            <w:bCs/>
            <w:noProof/>
            <w:sz w:val="20"/>
            <w:szCs w:val="20"/>
          </w:rPr>
          <w:t>2</w:t>
        </w:r>
        <w:r w:rsidR="00B009F8" w:rsidRPr="00977BB7">
          <w:rPr>
            <w:rFonts w:ascii="Garamond Premr Pro Smbd" w:hAnsi="Garamond Premr Pro Smbd"/>
            <w:b/>
            <w:bCs/>
            <w:noProof/>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7B163" w14:textId="77777777" w:rsidR="00B009F8" w:rsidRPr="0082654D" w:rsidRDefault="00B009F8" w:rsidP="00046BAE">
    <w:pPr>
      <w:spacing w:before="0" w:after="0"/>
      <w:ind w:left="0"/>
      <w:jc w:val="center"/>
      <w:rPr>
        <w:rFonts w:ascii="Garamond Premr Pro Smbd" w:hAnsi="Garamond Premr Pro Smbd"/>
        <w:b/>
        <w:bCs/>
        <w:smallCaps/>
        <w:color w:val="333333"/>
        <w:spacing w:val="20"/>
        <w:sz w:val="20"/>
        <w:szCs w:val="20"/>
      </w:rPr>
    </w:pPr>
    <w:r w:rsidRPr="0082654D">
      <w:rPr>
        <w:rFonts w:ascii="Garamond Premr Pro Smbd" w:hAnsi="Garamond Premr Pro Smbd"/>
        <w:b/>
        <w:bCs/>
        <w:smallCaps/>
        <w:color w:val="333333"/>
        <w:spacing w:val="20"/>
        <w:sz w:val="20"/>
        <w:szCs w:val="20"/>
      </w:rPr>
      <w:t>Direction Régionale des Affaires Culturelles – Occitanie</w:t>
    </w:r>
  </w:p>
  <w:p w14:paraId="4C6CE0A1" w14:textId="77777777" w:rsidR="00B009F8" w:rsidRPr="0082654D" w:rsidRDefault="00B009F8" w:rsidP="00046BAE">
    <w:pPr>
      <w:spacing w:before="0" w:after="0"/>
      <w:ind w:left="0"/>
      <w:jc w:val="center"/>
      <w:rPr>
        <w:smallCaps/>
        <w:color w:val="333333"/>
        <w:sz w:val="18"/>
        <w:szCs w:val="18"/>
      </w:rPr>
    </w:pPr>
    <w:r w:rsidRPr="0082654D">
      <w:rPr>
        <w:smallCaps/>
        <w:color w:val="333333"/>
        <w:sz w:val="18"/>
        <w:szCs w:val="18"/>
      </w:rPr>
      <w:t>Hôtel de Grave</w:t>
    </w:r>
  </w:p>
  <w:p w14:paraId="07F26D23" w14:textId="77777777" w:rsidR="00B009F8" w:rsidRPr="0082654D" w:rsidRDefault="00B009F8" w:rsidP="00046BAE">
    <w:pPr>
      <w:spacing w:before="0" w:after="0"/>
      <w:ind w:left="0"/>
      <w:jc w:val="center"/>
      <w:rPr>
        <w:smallCaps/>
        <w:color w:val="333333"/>
        <w:sz w:val="18"/>
        <w:szCs w:val="18"/>
      </w:rPr>
    </w:pPr>
    <w:r w:rsidRPr="0082654D">
      <w:rPr>
        <w:smallCaps/>
        <w:color w:val="333333"/>
        <w:sz w:val="18"/>
        <w:szCs w:val="18"/>
      </w:rPr>
      <w:t>5, rue de la Salle - l’Évêque</w:t>
    </w:r>
  </w:p>
  <w:p w14:paraId="7A5199B9" w14:textId="134C8E1B" w:rsidR="00B009F8" w:rsidRPr="00046BAE" w:rsidRDefault="00D67BF9" w:rsidP="00046BAE">
    <w:pPr>
      <w:spacing w:before="0" w:after="0"/>
      <w:ind w:left="0"/>
      <w:jc w:val="center"/>
      <w:rPr>
        <w:smallCaps/>
        <w:color w:val="333333"/>
        <w:sz w:val="18"/>
        <w:szCs w:val="18"/>
      </w:rPr>
    </w:pPr>
    <w:r>
      <w:rPr>
        <w:smallCaps/>
        <w:noProof/>
        <w:color w:val="333333"/>
        <w:sz w:val="18"/>
        <w:szCs w:val="18"/>
        <w:lang w:eastAsia="fr-FR"/>
      </w:rPr>
      <mc:AlternateContent>
        <mc:Choice Requires="wps">
          <w:drawing>
            <wp:anchor distT="0" distB="0" distL="114300" distR="114300" simplePos="0" relativeHeight="251660288" behindDoc="0" locked="0" layoutInCell="0" allowOverlap="1" wp14:anchorId="7AF46517" wp14:editId="4606FC27">
              <wp:simplePos x="0" y="0"/>
              <wp:positionH relativeFrom="page">
                <wp:posOffset>0</wp:posOffset>
              </wp:positionH>
              <wp:positionV relativeFrom="page">
                <wp:posOffset>10229215</wp:posOffset>
              </wp:positionV>
              <wp:extent cx="7556500" cy="273050"/>
              <wp:effectExtent l="0" t="0" r="0" b="12700"/>
              <wp:wrapNone/>
              <wp:docPr id="2" name="MSIPCMafa8436996e47025ae4da1b1" descr="{&quot;HashCode&quot;:276409400,&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F0BA752" w14:textId="706B80E6" w:rsidR="00D67BF9" w:rsidRPr="00D67BF9" w:rsidRDefault="00D67BF9" w:rsidP="002A2621">
                          <w:pPr>
                            <w:spacing w:before="0" w:after="0"/>
                            <w:ind w:left="0"/>
                            <w:rPr>
                              <w:rFonts w:ascii="Calibri" w:hAnsi="Calibri" w:cs="Calibri"/>
                              <w:color w:val="008000"/>
                              <w:sz w:val="24"/>
                            </w:rPr>
                          </w:pP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7AF46517" id="_x0000_t202" coordsize="21600,21600" o:spt="202" path="m,l,21600r21600,l21600,xe">
              <v:stroke joinstyle="miter"/>
              <v:path gradientshapeok="t" o:connecttype="rect"/>
            </v:shapetype>
            <v:shape id="MSIPCMafa8436996e47025ae4da1b1" o:spid="_x0000_s1027" type="#_x0000_t202" alt="{&quot;HashCode&quot;:276409400,&quot;Height&quot;:842.0,&quot;Width&quot;:595.0,&quot;Placement&quot;:&quot;Footer&quot;,&quot;Index&quot;:&quot;FirstPage&quot;,&quot;Section&quot;:1,&quot;Top&quot;:0.0,&quot;Left&quot;:0.0}" style="position:absolute;left:0;text-align:left;margin-left:0;margin-top:805.45pt;width:59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" o:allowincell="f" filled="f" stroked="f" strokeweight=".5pt">
              <v:textbox inset=",0,,0">
                <w:txbxContent>
                  <w:p w14:paraId="7F0BA752" w14:textId="706B80E6" w:rsidR="00D67BF9" w:rsidRPr="00D67BF9" w:rsidRDefault="00D67BF9" w:rsidP="002A2621">
                    <w:pPr>
                      <w:spacing w:before="0" w:after="0"/>
                      <w:ind w:left="0"/>
                      <w:rPr>
                        <w:rFonts w:ascii="Calibri" w:hAnsi="Calibri" w:cs="Calibri"/>
                        <w:color w:val="008000"/>
                        <w:sz w:val="24"/>
                      </w:rPr>
                    </w:pPr>
                  </w:p>
                </w:txbxContent>
              </v:textbox>
              <w10:wrap anchorx="page" anchory="page"/>
            </v:shape>
          </w:pict>
        </mc:Fallback>
      </mc:AlternateContent>
    </w:r>
    <w:r w:rsidR="00B009F8" w:rsidRPr="0082654D">
      <w:rPr>
        <w:smallCaps/>
        <w:color w:val="333333"/>
        <w:sz w:val="18"/>
        <w:szCs w:val="18"/>
      </w:rPr>
      <w:t>CS 49 020 – 34 967 Montpellier Cedex 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D6ABC6" w14:textId="77777777" w:rsidR="0049290A" w:rsidRDefault="0049290A" w:rsidP="000E222A">
      <w:r>
        <w:separator/>
      </w:r>
    </w:p>
  </w:footnote>
  <w:footnote w:type="continuationSeparator" w:id="0">
    <w:p w14:paraId="7D2BD67C" w14:textId="77777777" w:rsidR="0049290A" w:rsidRDefault="0049290A" w:rsidP="000E22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9639" w:type="dxa"/>
      <w:tblInd w:w="-5" w:type="dxa"/>
      <w:tblLook w:val="04A0" w:firstRow="1" w:lastRow="0" w:firstColumn="1" w:lastColumn="0" w:noHBand="0" w:noVBand="1"/>
    </w:tblPr>
    <w:tblGrid>
      <w:gridCol w:w="3261"/>
      <w:gridCol w:w="6378"/>
    </w:tblGrid>
    <w:tr w:rsidR="00B009F8" w14:paraId="5EB90703" w14:textId="77777777" w:rsidTr="008062AD">
      <w:tc>
        <w:tcPr>
          <w:tcW w:w="3261" w:type="dxa"/>
        </w:tcPr>
        <w:p w14:paraId="2419C4C3" w14:textId="6ACC89C1" w:rsidR="00B009F8" w:rsidRPr="008F7201" w:rsidRDefault="00B009F8" w:rsidP="008062AD">
          <w:pPr>
            <w:pStyle w:val="En-tte"/>
            <w:spacing w:before="0" w:after="0"/>
            <w:ind w:left="0"/>
            <w:rPr>
              <w:sz w:val="20"/>
              <w:szCs w:val="20"/>
            </w:rPr>
          </w:pPr>
          <w:r w:rsidRPr="008F7201">
            <w:rPr>
              <w:sz w:val="20"/>
              <w:szCs w:val="20"/>
            </w:rPr>
            <w:t xml:space="preserve">DRAC Occitanie </w:t>
          </w:r>
          <w:r w:rsidR="00D67BF9">
            <w:rPr>
              <w:sz w:val="20"/>
              <w:szCs w:val="20"/>
            </w:rPr>
            <w:t xml:space="preserve">- </w:t>
          </w:r>
          <w:r w:rsidR="00DA1B49">
            <w:rPr>
              <w:sz w:val="20"/>
              <w:szCs w:val="20"/>
            </w:rPr>
            <w:t>Mende</w:t>
          </w:r>
        </w:p>
        <w:p w14:paraId="0B9E2437" w14:textId="3345F292" w:rsidR="00B009F8" w:rsidRDefault="00B009F8" w:rsidP="00A72F6A">
          <w:pPr>
            <w:pStyle w:val="En-tte"/>
            <w:spacing w:before="0" w:after="0"/>
            <w:ind w:left="0"/>
          </w:pPr>
          <w:r w:rsidRPr="008F7201">
            <w:rPr>
              <w:sz w:val="20"/>
              <w:szCs w:val="20"/>
            </w:rPr>
            <w:t xml:space="preserve">Cathédrale </w:t>
          </w:r>
          <w:r w:rsidR="00D67BF9">
            <w:rPr>
              <w:sz w:val="20"/>
              <w:szCs w:val="20"/>
            </w:rPr>
            <w:t>Notre-Dame et Saint-</w:t>
          </w:r>
          <w:r w:rsidR="00DA1B49">
            <w:rPr>
              <w:sz w:val="20"/>
              <w:szCs w:val="20"/>
            </w:rPr>
            <w:t>Privat</w:t>
          </w:r>
        </w:p>
        <w:p w14:paraId="4A943BC9" w14:textId="5E376A93" w:rsidR="00B009F8" w:rsidRDefault="00B009F8" w:rsidP="008062AD">
          <w:pPr>
            <w:pStyle w:val="En-tte"/>
            <w:spacing w:before="0" w:after="0"/>
            <w:ind w:left="0"/>
          </w:pPr>
        </w:p>
      </w:tc>
      <w:tc>
        <w:tcPr>
          <w:tcW w:w="6378" w:type="dxa"/>
          <w:vAlign w:val="center"/>
        </w:tcPr>
        <w:p w14:paraId="33C66FBA" w14:textId="77777777" w:rsidR="00B009F8" w:rsidRPr="0023181F" w:rsidRDefault="00B009F8" w:rsidP="0023181F">
          <w:pPr>
            <w:pStyle w:val="En-tte"/>
            <w:ind w:left="0"/>
            <w:jc w:val="center"/>
            <w:rPr>
              <w:rFonts w:ascii="Garamond Premr Pro Smbd" w:hAnsi="Garamond Premr Pro Smbd" w:cs="Times New Roman"/>
              <w:b/>
              <w:bCs/>
              <w:sz w:val="20"/>
              <w:szCs w:val="20"/>
            </w:rPr>
          </w:pPr>
          <w:r>
            <w:rPr>
              <w:rFonts w:ascii="Garamond Premr Pro Smbd" w:hAnsi="Garamond Premr Pro Smbd" w:cs="Times New Roman"/>
              <w:b/>
              <w:bCs/>
              <w:sz w:val="20"/>
              <w:szCs w:val="20"/>
            </w:rPr>
            <w:t>Cahier des Clauses Administratives Particulières</w:t>
          </w:r>
        </w:p>
      </w:tc>
    </w:tr>
  </w:tbl>
  <w:p w14:paraId="7B4EF320" w14:textId="77777777" w:rsidR="00B009F8" w:rsidRPr="008062AD" w:rsidRDefault="00B009F8" w:rsidP="00FA6774">
    <w:pPr>
      <w:pStyle w:val="En-tte"/>
      <w:spacing w:before="0" w:after="0"/>
      <w:ind w:left="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AACBED" w14:textId="77777777" w:rsidR="00B009F8" w:rsidRPr="00256A73" w:rsidRDefault="00B009F8" w:rsidP="00046BAE">
    <w:pPr>
      <w:spacing w:before="0" w:after="0"/>
      <w:ind w:left="0"/>
      <w:jc w:val="center"/>
      <w:rPr>
        <w:smallCaps/>
        <w:color w:val="333333"/>
        <w:sz w:val="18"/>
        <w:szCs w:val="18"/>
      </w:rPr>
    </w:pPr>
    <w:r w:rsidRPr="00256A73">
      <w:rPr>
        <w:rFonts w:ascii="Garamond Premr Pro Smbd" w:hAnsi="Garamond Premr Pro Smbd"/>
        <w:bCs/>
        <w:smallCaps/>
        <w:color w:val="333333"/>
        <w:spacing w:val="20"/>
        <w:sz w:val="20"/>
        <w:szCs w:val="20"/>
      </w:rPr>
      <w:t>Marché Public de travaux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lvl w:ilvl="0">
      <w:start w:val="1"/>
      <w:numFmt w:val="none"/>
      <w:suff w:val="nothing"/>
      <w:lvlText w:val=""/>
      <w:lvlJc w:val="left"/>
      <w:pPr>
        <w:tabs>
          <w:tab w:val="num" w:pos="720"/>
        </w:tabs>
        <w:ind w:left="720" w:hanging="360"/>
      </w:pPr>
    </w:lvl>
    <w:lvl w:ilvl="1">
      <w:start w:val="1"/>
      <w:numFmt w:val="none"/>
      <w:suff w:val="nothing"/>
      <w:lvlText w:val=""/>
      <w:lvlJc w:val="left"/>
      <w:pPr>
        <w:tabs>
          <w:tab w:val="num" w:pos="1080"/>
        </w:tabs>
        <w:ind w:left="1080" w:hanging="360"/>
      </w:pPr>
    </w:lvl>
    <w:lvl w:ilvl="2">
      <w:start w:val="1"/>
      <w:numFmt w:val="none"/>
      <w:suff w:val="nothing"/>
      <w:lvlText w:val=""/>
      <w:lvlJc w:val="left"/>
      <w:pPr>
        <w:tabs>
          <w:tab w:val="num" w:pos="1440"/>
        </w:tabs>
        <w:ind w:left="1440" w:hanging="360"/>
      </w:pPr>
    </w:lvl>
    <w:lvl w:ilvl="3">
      <w:start w:val="1"/>
      <w:numFmt w:val="none"/>
      <w:suff w:val="nothing"/>
      <w:lvlText w:val=""/>
      <w:lvlJc w:val="left"/>
      <w:pPr>
        <w:tabs>
          <w:tab w:val="num" w:pos="1800"/>
        </w:tabs>
        <w:ind w:left="1800" w:hanging="360"/>
      </w:pPr>
    </w:lvl>
    <w:lvl w:ilvl="4">
      <w:start w:val="1"/>
      <w:numFmt w:val="none"/>
      <w:suff w:val="nothing"/>
      <w:lvlText w:val=""/>
      <w:lvlJc w:val="left"/>
      <w:pPr>
        <w:tabs>
          <w:tab w:val="num" w:pos="2160"/>
        </w:tabs>
        <w:ind w:left="2160" w:hanging="360"/>
      </w:pPr>
    </w:lvl>
    <w:lvl w:ilvl="5">
      <w:start w:val="1"/>
      <w:numFmt w:val="none"/>
      <w:suff w:val="nothing"/>
      <w:lvlText w:val=""/>
      <w:lvlJc w:val="left"/>
      <w:pPr>
        <w:tabs>
          <w:tab w:val="num" w:pos="2520"/>
        </w:tabs>
        <w:ind w:left="2520" w:hanging="360"/>
      </w:pPr>
    </w:lvl>
    <w:lvl w:ilvl="6">
      <w:start w:val="1"/>
      <w:numFmt w:val="none"/>
      <w:suff w:val="nothing"/>
      <w:lvlText w:val=""/>
      <w:lvlJc w:val="left"/>
      <w:pPr>
        <w:tabs>
          <w:tab w:val="num" w:pos="2880"/>
        </w:tabs>
        <w:ind w:left="2880" w:hanging="360"/>
      </w:pPr>
    </w:lvl>
    <w:lvl w:ilvl="7">
      <w:start w:val="1"/>
      <w:numFmt w:val="none"/>
      <w:suff w:val="nothing"/>
      <w:lvlText w:val=""/>
      <w:lvlJc w:val="left"/>
      <w:pPr>
        <w:tabs>
          <w:tab w:val="num" w:pos="3240"/>
        </w:tabs>
        <w:ind w:left="3240" w:hanging="360"/>
      </w:pPr>
    </w:lvl>
    <w:lvl w:ilvl="8">
      <w:start w:val="1"/>
      <w:numFmt w:val="none"/>
      <w:suff w:val="nothing"/>
      <w:lvlText w:val=""/>
      <w:lvlJc w:val="left"/>
      <w:pPr>
        <w:tabs>
          <w:tab w:val="num" w:pos="3600"/>
        </w:tabs>
        <w:ind w:left="3600" w:hanging="360"/>
      </w:pPr>
    </w:lvl>
  </w:abstractNum>
  <w:abstractNum w:abstractNumId="1" w15:restartNumberingAfterBreak="0">
    <w:nsid w:val="05A35E8F"/>
    <w:multiLevelType w:val="hybridMultilevel"/>
    <w:tmpl w:val="2CE6DD4E"/>
    <w:lvl w:ilvl="0" w:tplc="AC62A832">
      <w:start w:val="1"/>
      <w:numFmt w:val="upperLetter"/>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 w15:restartNumberingAfterBreak="0">
    <w:nsid w:val="07686068"/>
    <w:multiLevelType w:val="hybridMultilevel"/>
    <w:tmpl w:val="BCF23040"/>
    <w:lvl w:ilvl="0" w:tplc="8CE25072">
      <w:start w:val="2"/>
      <w:numFmt w:val="bullet"/>
      <w:lvlText w:val="-"/>
      <w:lvlJc w:val="left"/>
      <w:pPr>
        <w:ind w:left="720" w:hanging="360"/>
      </w:pPr>
      <w:rPr>
        <w:rFonts w:ascii="Garamond Premr Pro" w:eastAsiaTheme="minorHAnsi" w:hAnsi="Garamond Premr Pro" w:cs="Times New Roman (Corps C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937C6E"/>
    <w:multiLevelType w:val="multilevel"/>
    <w:tmpl w:val="8D32190E"/>
    <w:lvl w:ilvl="0">
      <w:start w:val="1"/>
      <w:numFmt w:val="decimal"/>
      <w:pStyle w:val="Titre1"/>
      <w:lvlText w:val="%1."/>
      <w:lvlJc w:val="left"/>
      <w:pPr>
        <w:ind w:left="357" w:hanging="357"/>
      </w:pPr>
      <w:rPr>
        <w:rFonts w:hint="default"/>
      </w:rPr>
    </w:lvl>
    <w:lvl w:ilvl="1">
      <w:start w:val="1"/>
      <w:numFmt w:val="decimal"/>
      <w:pStyle w:val="Titre2"/>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2579" w:hanging="648"/>
      </w:pPr>
      <w:rPr>
        <w:rFonts w:hint="default"/>
      </w:rPr>
    </w:lvl>
    <w:lvl w:ilvl="4">
      <w:start w:val="1"/>
      <w:numFmt w:val="decimal"/>
      <w:lvlText w:val="%1.%2.%3.%4.%5."/>
      <w:lvlJc w:val="left"/>
      <w:pPr>
        <w:ind w:left="3083" w:hanging="792"/>
      </w:pPr>
      <w:rPr>
        <w:rFonts w:hint="default"/>
      </w:rPr>
    </w:lvl>
    <w:lvl w:ilvl="5">
      <w:start w:val="1"/>
      <w:numFmt w:val="decimal"/>
      <w:lvlText w:val="%1.%2.%3.%4.%5.%6."/>
      <w:lvlJc w:val="left"/>
      <w:pPr>
        <w:ind w:left="3587" w:hanging="936"/>
      </w:pPr>
      <w:rPr>
        <w:rFonts w:hint="default"/>
      </w:rPr>
    </w:lvl>
    <w:lvl w:ilvl="6">
      <w:start w:val="1"/>
      <w:numFmt w:val="decimal"/>
      <w:lvlText w:val="%1.%2.%3.%4.%5.%6.%7."/>
      <w:lvlJc w:val="left"/>
      <w:pPr>
        <w:ind w:left="4091" w:hanging="1080"/>
      </w:pPr>
      <w:rPr>
        <w:rFonts w:hint="default"/>
      </w:rPr>
    </w:lvl>
    <w:lvl w:ilvl="7">
      <w:start w:val="1"/>
      <w:numFmt w:val="decimal"/>
      <w:lvlText w:val="%1.%2.%3.%4.%5.%6.%7.%8."/>
      <w:lvlJc w:val="left"/>
      <w:pPr>
        <w:ind w:left="4595" w:hanging="1224"/>
      </w:pPr>
      <w:rPr>
        <w:rFonts w:hint="default"/>
      </w:rPr>
    </w:lvl>
    <w:lvl w:ilvl="8">
      <w:start w:val="1"/>
      <w:numFmt w:val="decimal"/>
      <w:lvlText w:val="%1.%2.%3.%4.%5.%6.%7.%8.%9."/>
      <w:lvlJc w:val="left"/>
      <w:pPr>
        <w:ind w:left="5171" w:hanging="1440"/>
      </w:pPr>
      <w:rPr>
        <w:rFonts w:hint="default"/>
      </w:rPr>
    </w:lvl>
  </w:abstractNum>
  <w:abstractNum w:abstractNumId="4" w15:restartNumberingAfterBreak="0">
    <w:nsid w:val="132B0CC0"/>
    <w:multiLevelType w:val="hybridMultilevel"/>
    <w:tmpl w:val="F3E06E42"/>
    <w:lvl w:ilvl="0" w:tplc="73BC8A2A">
      <w:start w:val="2"/>
      <w:numFmt w:val="bullet"/>
      <w:lvlText w:val="-"/>
      <w:lvlJc w:val="left"/>
      <w:pPr>
        <w:ind w:left="720" w:hanging="360"/>
      </w:pPr>
      <w:rPr>
        <w:rFonts w:ascii="Garamond Premr Pro" w:eastAsiaTheme="minorHAnsi" w:hAnsi="Garamond Premr Pro" w:cs="Times New Roman (Corps C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98F3119"/>
    <w:multiLevelType w:val="multilevel"/>
    <w:tmpl w:val="7E32B538"/>
    <w:lvl w:ilvl="0">
      <w:numFmt w:val="bullet"/>
      <w:lvlText w:val="-"/>
      <w:lvlJc w:val="left"/>
      <w:pPr>
        <w:tabs>
          <w:tab w:val="num" w:pos="720"/>
        </w:tabs>
        <w:ind w:left="720" w:hanging="360"/>
      </w:pPr>
      <w:rPr>
        <w:rFonts w:ascii="Times New Roman" w:hAnsi="Times New Roman" w:cs="Times New Roman"/>
        <w:b w:val="0"/>
        <w:sz w:val="22"/>
        <w:szCs w:val="22"/>
      </w:rPr>
    </w:lvl>
    <w:lvl w:ilvl="1">
      <w:start w:val="1"/>
      <w:numFmt w:val="none"/>
      <w:suff w:val="nothing"/>
      <w:lvlText w:val=""/>
      <w:lvlJc w:val="left"/>
      <w:pPr>
        <w:tabs>
          <w:tab w:val="num" w:pos="1080"/>
        </w:tabs>
        <w:ind w:left="1080" w:hanging="360"/>
      </w:pPr>
    </w:lvl>
    <w:lvl w:ilvl="2">
      <w:start w:val="1"/>
      <w:numFmt w:val="none"/>
      <w:suff w:val="nothing"/>
      <w:lvlText w:val=""/>
      <w:lvlJc w:val="left"/>
      <w:pPr>
        <w:tabs>
          <w:tab w:val="num" w:pos="1440"/>
        </w:tabs>
        <w:ind w:left="1440" w:hanging="360"/>
      </w:pPr>
    </w:lvl>
    <w:lvl w:ilvl="3">
      <w:start w:val="1"/>
      <w:numFmt w:val="none"/>
      <w:suff w:val="nothing"/>
      <w:lvlText w:val=""/>
      <w:lvlJc w:val="left"/>
      <w:pPr>
        <w:tabs>
          <w:tab w:val="num" w:pos="1800"/>
        </w:tabs>
        <w:ind w:left="1800" w:hanging="360"/>
      </w:pPr>
    </w:lvl>
    <w:lvl w:ilvl="4">
      <w:start w:val="1"/>
      <w:numFmt w:val="none"/>
      <w:suff w:val="nothing"/>
      <w:lvlText w:val=""/>
      <w:lvlJc w:val="left"/>
      <w:pPr>
        <w:tabs>
          <w:tab w:val="num" w:pos="2160"/>
        </w:tabs>
        <w:ind w:left="2160" w:hanging="360"/>
      </w:pPr>
    </w:lvl>
    <w:lvl w:ilvl="5">
      <w:start w:val="1"/>
      <w:numFmt w:val="none"/>
      <w:suff w:val="nothing"/>
      <w:lvlText w:val=""/>
      <w:lvlJc w:val="left"/>
      <w:pPr>
        <w:tabs>
          <w:tab w:val="num" w:pos="2520"/>
        </w:tabs>
        <w:ind w:left="2520" w:hanging="360"/>
      </w:pPr>
    </w:lvl>
    <w:lvl w:ilvl="6">
      <w:start w:val="1"/>
      <w:numFmt w:val="none"/>
      <w:suff w:val="nothing"/>
      <w:lvlText w:val=""/>
      <w:lvlJc w:val="left"/>
      <w:pPr>
        <w:tabs>
          <w:tab w:val="num" w:pos="2880"/>
        </w:tabs>
        <w:ind w:left="2880" w:hanging="360"/>
      </w:pPr>
    </w:lvl>
    <w:lvl w:ilvl="7">
      <w:start w:val="1"/>
      <w:numFmt w:val="none"/>
      <w:suff w:val="nothing"/>
      <w:lvlText w:val=""/>
      <w:lvlJc w:val="left"/>
      <w:pPr>
        <w:tabs>
          <w:tab w:val="num" w:pos="3240"/>
        </w:tabs>
        <w:ind w:left="3240" w:hanging="360"/>
      </w:pPr>
    </w:lvl>
    <w:lvl w:ilvl="8">
      <w:start w:val="1"/>
      <w:numFmt w:val="none"/>
      <w:suff w:val="nothing"/>
      <w:lvlText w:val=""/>
      <w:lvlJc w:val="left"/>
      <w:pPr>
        <w:tabs>
          <w:tab w:val="num" w:pos="3600"/>
        </w:tabs>
        <w:ind w:left="3600" w:hanging="360"/>
      </w:pPr>
    </w:lvl>
  </w:abstractNum>
  <w:abstractNum w:abstractNumId="6" w15:restartNumberingAfterBreak="0">
    <w:nsid w:val="20B27945"/>
    <w:multiLevelType w:val="hybridMultilevel"/>
    <w:tmpl w:val="CEF07B2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69D03F4"/>
    <w:multiLevelType w:val="hybridMultilevel"/>
    <w:tmpl w:val="3872D19E"/>
    <w:lvl w:ilvl="0" w:tplc="8B1A0488">
      <w:start w:val="1"/>
      <w:numFmt w:val="bullet"/>
      <w:lvlText w:val=""/>
      <w:lvlJc w:val="left"/>
      <w:pPr>
        <w:ind w:left="1571" w:hanging="360"/>
      </w:pPr>
      <w:rPr>
        <w:rFonts w:ascii="Symbol" w:hAnsi="Symbol" w:hint="default"/>
      </w:rPr>
    </w:lvl>
    <w:lvl w:ilvl="1" w:tplc="F2C619F4">
      <w:numFmt w:val="bullet"/>
      <w:lvlText w:val="-"/>
      <w:lvlJc w:val="left"/>
      <w:pPr>
        <w:ind w:left="2291" w:hanging="360"/>
      </w:pPr>
      <w:rPr>
        <w:rFonts w:ascii="Garamond Premr Pro" w:eastAsia="Garamond Premr Pro" w:hAnsi="Garamond Premr Pro" w:cs="Garamond Premr Pro" w:hint="default"/>
      </w:rPr>
    </w:lvl>
    <w:lvl w:ilvl="2" w:tplc="040C0005">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8" w15:restartNumberingAfterBreak="0">
    <w:nsid w:val="2CD81EA1"/>
    <w:multiLevelType w:val="multilevel"/>
    <w:tmpl w:val="B4C4394A"/>
    <w:lvl w:ilvl="0">
      <w:start w:val="1"/>
      <w:numFmt w:val="decimal"/>
      <w:lvlText w:val="%1."/>
      <w:lvlJc w:val="left"/>
      <w:pPr>
        <w:ind w:left="1211" w:hanging="360"/>
      </w:pPr>
      <w:rPr>
        <w:rFonts w:hint="default"/>
      </w:rPr>
    </w:lvl>
    <w:lvl w:ilvl="1">
      <w:start w:val="1"/>
      <w:numFmt w:val="decimal"/>
      <w:lvlText w:val="%1.%2."/>
      <w:lvlJc w:val="left"/>
      <w:pPr>
        <w:ind w:left="1208" w:hanging="357"/>
      </w:pPr>
      <w:rPr>
        <w:rFonts w:hint="default"/>
      </w:rPr>
    </w:lvl>
    <w:lvl w:ilvl="2">
      <w:start w:val="1"/>
      <w:numFmt w:val="decimal"/>
      <w:lvlText w:val="%1.%2.%3."/>
      <w:lvlJc w:val="left"/>
      <w:pPr>
        <w:ind w:left="1208" w:hanging="357"/>
      </w:pPr>
      <w:rPr>
        <w:rFonts w:hint="default"/>
      </w:rPr>
    </w:lvl>
    <w:lvl w:ilvl="3">
      <w:start w:val="1"/>
      <w:numFmt w:val="decimal"/>
      <w:lvlText w:val="%1.%2.%3.%4."/>
      <w:lvlJc w:val="left"/>
      <w:pPr>
        <w:ind w:left="2579" w:hanging="648"/>
      </w:pPr>
      <w:rPr>
        <w:rFonts w:hint="default"/>
      </w:rPr>
    </w:lvl>
    <w:lvl w:ilvl="4">
      <w:start w:val="1"/>
      <w:numFmt w:val="decimal"/>
      <w:lvlText w:val="%1.%2.%3.%4.%5."/>
      <w:lvlJc w:val="left"/>
      <w:pPr>
        <w:ind w:left="3083" w:hanging="792"/>
      </w:pPr>
      <w:rPr>
        <w:rFonts w:hint="default"/>
      </w:rPr>
    </w:lvl>
    <w:lvl w:ilvl="5">
      <w:start w:val="1"/>
      <w:numFmt w:val="decimal"/>
      <w:lvlText w:val="%1.%2.%3.%4.%5.%6."/>
      <w:lvlJc w:val="left"/>
      <w:pPr>
        <w:ind w:left="3587" w:hanging="936"/>
      </w:pPr>
      <w:rPr>
        <w:rFonts w:hint="default"/>
      </w:rPr>
    </w:lvl>
    <w:lvl w:ilvl="6">
      <w:start w:val="1"/>
      <w:numFmt w:val="decimal"/>
      <w:lvlText w:val="%1.%2.%3.%4.%5.%6.%7."/>
      <w:lvlJc w:val="left"/>
      <w:pPr>
        <w:ind w:left="4091" w:hanging="1080"/>
      </w:pPr>
      <w:rPr>
        <w:rFonts w:hint="default"/>
      </w:rPr>
    </w:lvl>
    <w:lvl w:ilvl="7">
      <w:start w:val="1"/>
      <w:numFmt w:val="decimal"/>
      <w:lvlText w:val="%1.%2.%3.%4.%5.%6.%7.%8."/>
      <w:lvlJc w:val="left"/>
      <w:pPr>
        <w:ind w:left="4595" w:hanging="1224"/>
      </w:pPr>
      <w:rPr>
        <w:rFonts w:hint="default"/>
      </w:rPr>
    </w:lvl>
    <w:lvl w:ilvl="8">
      <w:start w:val="1"/>
      <w:numFmt w:val="decimal"/>
      <w:lvlText w:val="%1.%2.%3.%4.%5.%6.%7.%8.%9."/>
      <w:lvlJc w:val="left"/>
      <w:pPr>
        <w:ind w:left="5171" w:hanging="1440"/>
      </w:pPr>
      <w:rPr>
        <w:rFonts w:hint="default"/>
      </w:rPr>
    </w:lvl>
  </w:abstractNum>
  <w:abstractNum w:abstractNumId="9" w15:restartNumberingAfterBreak="0">
    <w:nsid w:val="2D93113E"/>
    <w:multiLevelType w:val="hybridMultilevel"/>
    <w:tmpl w:val="A2A2BD6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F4E78B9"/>
    <w:multiLevelType w:val="hybridMultilevel"/>
    <w:tmpl w:val="5BFAEB7E"/>
    <w:lvl w:ilvl="0" w:tplc="22243D76">
      <w:start w:val="3"/>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375A44C4"/>
    <w:multiLevelType w:val="hybridMultilevel"/>
    <w:tmpl w:val="70C469C0"/>
    <w:lvl w:ilvl="0" w:tplc="47142E58">
      <w:start w:val="2"/>
      <w:numFmt w:val="bullet"/>
      <w:lvlText w:val="-"/>
      <w:lvlJc w:val="left"/>
      <w:pPr>
        <w:ind w:left="720" w:hanging="360"/>
      </w:pPr>
      <w:rPr>
        <w:rFonts w:ascii="Garamond Premr Pro" w:eastAsiaTheme="minorHAnsi" w:hAnsi="Garamond Premr Pro" w:cs="Times New Roman (Corps C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6BA1D02"/>
    <w:multiLevelType w:val="hybridMultilevel"/>
    <w:tmpl w:val="F7005562"/>
    <w:lvl w:ilvl="0" w:tplc="22243D76">
      <w:start w:val="3"/>
      <w:numFmt w:val="bullet"/>
      <w:lvlText w:val="-"/>
      <w:lvlJc w:val="left"/>
      <w:pPr>
        <w:ind w:left="1440" w:hanging="360"/>
      </w:pPr>
      <w:rPr>
        <w:rFonts w:ascii="Calibri" w:eastAsiaTheme="minorHAnsi"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49A62619"/>
    <w:multiLevelType w:val="hybridMultilevel"/>
    <w:tmpl w:val="B010D044"/>
    <w:lvl w:ilvl="0" w:tplc="22243D76">
      <w:start w:val="3"/>
      <w:numFmt w:val="bullet"/>
      <w:lvlText w:val="-"/>
      <w:lvlJc w:val="left"/>
      <w:pPr>
        <w:ind w:left="1440" w:hanging="360"/>
      </w:pPr>
      <w:rPr>
        <w:rFonts w:ascii="Calibri" w:eastAsiaTheme="minorHAnsi"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4B9263C3"/>
    <w:multiLevelType w:val="multilevel"/>
    <w:tmpl w:val="96162FA2"/>
    <w:lvl w:ilvl="0">
      <w:start w:val="1"/>
      <w:numFmt w:val="decimal"/>
      <w:lvlText w:val="%1."/>
      <w:lvlJc w:val="left"/>
      <w:pPr>
        <w:ind w:left="360" w:hanging="360"/>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C005EFE"/>
    <w:multiLevelType w:val="hybridMultilevel"/>
    <w:tmpl w:val="137853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0B579C1"/>
    <w:multiLevelType w:val="hybridMultilevel"/>
    <w:tmpl w:val="3CCCC1E6"/>
    <w:lvl w:ilvl="0" w:tplc="02D4D446">
      <w:start w:val="2"/>
      <w:numFmt w:val="bullet"/>
      <w:lvlText w:val="-"/>
      <w:lvlJc w:val="left"/>
      <w:pPr>
        <w:ind w:left="720" w:hanging="360"/>
      </w:pPr>
      <w:rPr>
        <w:rFonts w:ascii="Garamond Premr Pro" w:eastAsiaTheme="minorHAnsi" w:hAnsi="Garamond Premr Pro" w:cs="Times New Roman (Corps C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18177F2"/>
    <w:multiLevelType w:val="hybridMultilevel"/>
    <w:tmpl w:val="58A4217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6D575DD"/>
    <w:multiLevelType w:val="hybridMultilevel"/>
    <w:tmpl w:val="254E6EC6"/>
    <w:lvl w:ilvl="0" w:tplc="22243D76">
      <w:start w:val="3"/>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AD13E56"/>
    <w:multiLevelType w:val="multilevel"/>
    <w:tmpl w:val="6726883C"/>
    <w:lvl w:ilvl="0">
      <w:numFmt w:val="bullet"/>
      <w:lvlText w:val="-"/>
      <w:lvlJc w:val="left"/>
      <w:pPr>
        <w:tabs>
          <w:tab w:val="num" w:pos="720"/>
        </w:tabs>
        <w:ind w:left="720" w:hanging="360"/>
      </w:pPr>
      <w:rPr>
        <w:rFonts w:ascii="Times New Roman" w:hAnsi="Times New Roman" w:cs="Times New Roman"/>
        <w:b w:val="0"/>
        <w:sz w:val="22"/>
        <w:szCs w:val="22"/>
      </w:rPr>
    </w:lvl>
    <w:lvl w:ilvl="1">
      <w:start w:val="1"/>
      <w:numFmt w:val="none"/>
      <w:suff w:val="nothing"/>
      <w:lvlText w:val=""/>
      <w:lvlJc w:val="left"/>
      <w:pPr>
        <w:tabs>
          <w:tab w:val="num" w:pos="1080"/>
        </w:tabs>
        <w:ind w:left="1080" w:hanging="360"/>
      </w:pPr>
    </w:lvl>
    <w:lvl w:ilvl="2">
      <w:start w:val="1"/>
      <w:numFmt w:val="none"/>
      <w:suff w:val="nothing"/>
      <w:lvlText w:val=""/>
      <w:lvlJc w:val="left"/>
      <w:pPr>
        <w:tabs>
          <w:tab w:val="num" w:pos="1440"/>
        </w:tabs>
        <w:ind w:left="1440" w:hanging="360"/>
      </w:pPr>
    </w:lvl>
    <w:lvl w:ilvl="3">
      <w:start w:val="1"/>
      <w:numFmt w:val="none"/>
      <w:suff w:val="nothing"/>
      <w:lvlText w:val=""/>
      <w:lvlJc w:val="left"/>
      <w:pPr>
        <w:tabs>
          <w:tab w:val="num" w:pos="1800"/>
        </w:tabs>
        <w:ind w:left="1800" w:hanging="360"/>
      </w:pPr>
    </w:lvl>
    <w:lvl w:ilvl="4">
      <w:start w:val="1"/>
      <w:numFmt w:val="none"/>
      <w:suff w:val="nothing"/>
      <w:lvlText w:val=""/>
      <w:lvlJc w:val="left"/>
      <w:pPr>
        <w:tabs>
          <w:tab w:val="num" w:pos="2160"/>
        </w:tabs>
        <w:ind w:left="2160" w:hanging="360"/>
      </w:pPr>
    </w:lvl>
    <w:lvl w:ilvl="5">
      <w:start w:val="1"/>
      <w:numFmt w:val="none"/>
      <w:suff w:val="nothing"/>
      <w:lvlText w:val=""/>
      <w:lvlJc w:val="left"/>
      <w:pPr>
        <w:tabs>
          <w:tab w:val="num" w:pos="2520"/>
        </w:tabs>
        <w:ind w:left="2520" w:hanging="360"/>
      </w:pPr>
    </w:lvl>
    <w:lvl w:ilvl="6">
      <w:start w:val="1"/>
      <w:numFmt w:val="none"/>
      <w:suff w:val="nothing"/>
      <w:lvlText w:val=""/>
      <w:lvlJc w:val="left"/>
      <w:pPr>
        <w:tabs>
          <w:tab w:val="num" w:pos="2880"/>
        </w:tabs>
        <w:ind w:left="2880" w:hanging="360"/>
      </w:pPr>
    </w:lvl>
    <w:lvl w:ilvl="7">
      <w:start w:val="1"/>
      <w:numFmt w:val="none"/>
      <w:suff w:val="nothing"/>
      <w:lvlText w:val=""/>
      <w:lvlJc w:val="left"/>
      <w:pPr>
        <w:tabs>
          <w:tab w:val="num" w:pos="3240"/>
        </w:tabs>
        <w:ind w:left="3240" w:hanging="360"/>
      </w:pPr>
    </w:lvl>
    <w:lvl w:ilvl="8">
      <w:start w:val="1"/>
      <w:numFmt w:val="none"/>
      <w:suff w:val="nothing"/>
      <w:lvlText w:val=""/>
      <w:lvlJc w:val="left"/>
      <w:pPr>
        <w:tabs>
          <w:tab w:val="num" w:pos="3600"/>
        </w:tabs>
        <w:ind w:left="3600" w:hanging="360"/>
      </w:pPr>
    </w:lvl>
  </w:abstractNum>
  <w:abstractNum w:abstractNumId="20" w15:restartNumberingAfterBreak="0">
    <w:nsid w:val="5AE12EBD"/>
    <w:multiLevelType w:val="hybridMultilevel"/>
    <w:tmpl w:val="EAA8E3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E1C2035"/>
    <w:multiLevelType w:val="hybridMultilevel"/>
    <w:tmpl w:val="76A644C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FB310DA"/>
    <w:multiLevelType w:val="hybridMultilevel"/>
    <w:tmpl w:val="09B6104E"/>
    <w:lvl w:ilvl="0" w:tplc="E8268A7A">
      <w:start w:val="2"/>
      <w:numFmt w:val="bullet"/>
      <w:lvlText w:val="-"/>
      <w:lvlJc w:val="left"/>
      <w:pPr>
        <w:ind w:left="720" w:hanging="360"/>
      </w:pPr>
      <w:rPr>
        <w:rFonts w:ascii="Garamond Premr Pro" w:eastAsiaTheme="minorHAnsi" w:hAnsi="Garamond Premr Pro" w:cs="Times New Roman (Corps C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8543284"/>
    <w:multiLevelType w:val="hybridMultilevel"/>
    <w:tmpl w:val="C8C01C50"/>
    <w:lvl w:ilvl="0" w:tplc="648CBF84">
      <w:start w:val="2"/>
      <w:numFmt w:val="bullet"/>
      <w:lvlText w:val="-"/>
      <w:lvlJc w:val="left"/>
      <w:pPr>
        <w:ind w:left="720" w:hanging="360"/>
      </w:pPr>
      <w:rPr>
        <w:rFonts w:ascii="Garamond Premr Pro" w:eastAsiaTheme="minorHAnsi" w:hAnsi="Garamond Premr Pro" w:cs="Times New Roman (Corps C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BCC343E"/>
    <w:multiLevelType w:val="hybridMultilevel"/>
    <w:tmpl w:val="322AEB4A"/>
    <w:lvl w:ilvl="0" w:tplc="634826B4">
      <w:start w:val="2"/>
      <w:numFmt w:val="bullet"/>
      <w:lvlText w:val="-"/>
      <w:lvlJc w:val="left"/>
      <w:pPr>
        <w:ind w:left="720" w:hanging="360"/>
      </w:pPr>
      <w:rPr>
        <w:rFonts w:ascii="Garamond Premr Pro" w:eastAsiaTheme="minorHAnsi" w:hAnsi="Garamond Premr Pro" w:cs="Times New Roman (Corps C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EC974AA"/>
    <w:multiLevelType w:val="hybridMultilevel"/>
    <w:tmpl w:val="EAC07D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07E6A06"/>
    <w:multiLevelType w:val="multilevel"/>
    <w:tmpl w:val="5810DF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6AD2552"/>
    <w:multiLevelType w:val="hybridMultilevel"/>
    <w:tmpl w:val="49A84054"/>
    <w:lvl w:ilvl="0" w:tplc="3446BBB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A8516E2"/>
    <w:multiLevelType w:val="hybridMultilevel"/>
    <w:tmpl w:val="3ED83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C76133E"/>
    <w:multiLevelType w:val="hybridMultilevel"/>
    <w:tmpl w:val="E15E67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C970689"/>
    <w:multiLevelType w:val="hybridMultilevel"/>
    <w:tmpl w:val="92ECF2C8"/>
    <w:lvl w:ilvl="0" w:tplc="9086FF66">
      <w:start w:val="1"/>
      <w:numFmt w:val="upperLetter"/>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760371334">
    <w:abstractNumId w:val="18"/>
  </w:num>
  <w:num w:numId="2" w16cid:durableId="444203631">
    <w:abstractNumId w:val="25"/>
  </w:num>
  <w:num w:numId="3" w16cid:durableId="2043896087">
    <w:abstractNumId w:val="15"/>
  </w:num>
  <w:num w:numId="4" w16cid:durableId="2041199700">
    <w:abstractNumId w:val="29"/>
  </w:num>
  <w:num w:numId="5" w16cid:durableId="2069760405">
    <w:abstractNumId w:val="12"/>
  </w:num>
  <w:num w:numId="6" w16cid:durableId="373770408">
    <w:abstractNumId w:val="28"/>
  </w:num>
  <w:num w:numId="7" w16cid:durableId="328869212">
    <w:abstractNumId w:val="13"/>
  </w:num>
  <w:num w:numId="8" w16cid:durableId="225147614">
    <w:abstractNumId w:val="17"/>
  </w:num>
  <w:num w:numId="9" w16cid:durableId="1854605790">
    <w:abstractNumId w:val="21"/>
  </w:num>
  <w:num w:numId="10" w16cid:durableId="520172029">
    <w:abstractNumId w:val="10"/>
  </w:num>
  <w:num w:numId="11" w16cid:durableId="1367409899">
    <w:abstractNumId w:val="27"/>
  </w:num>
  <w:num w:numId="12" w16cid:durableId="1290670784">
    <w:abstractNumId w:val="26"/>
  </w:num>
  <w:num w:numId="13" w16cid:durableId="1859998230">
    <w:abstractNumId w:val="9"/>
  </w:num>
  <w:num w:numId="14" w16cid:durableId="1199392713">
    <w:abstractNumId w:val="6"/>
  </w:num>
  <w:num w:numId="15" w16cid:durableId="1708409947">
    <w:abstractNumId w:val="20"/>
  </w:num>
  <w:num w:numId="16" w16cid:durableId="170679398">
    <w:abstractNumId w:val="14"/>
  </w:num>
  <w:num w:numId="17" w16cid:durableId="279845393">
    <w:abstractNumId w:val="3"/>
  </w:num>
  <w:num w:numId="18" w16cid:durableId="277874712">
    <w:abstractNumId w:val="8"/>
  </w:num>
  <w:num w:numId="19" w16cid:durableId="1682702934">
    <w:abstractNumId w:val="7"/>
  </w:num>
  <w:num w:numId="20" w16cid:durableId="1360812396">
    <w:abstractNumId w:val="0"/>
  </w:num>
  <w:num w:numId="21" w16cid:durableId="1411846813">
    <w:abstractNumId w:val="19"/>
  </w:num>
  <w:num w:numId="22" w16cid:durableId="1233276638">
    <w:abstractNumId w:val="1"/>
  </w:num>
  <w:num w:numId="23" w16cid:durableId="796528990">
    <w:abstractNumId w:val="24"/>
  </w:num>
  <w:num w:numId="24" w16cid:durableId="737096441">
    <w:abstractNumId w:val="16"/>
  </w:num>
  <w:num w:numId="25" w16cid:durableId="1394742937">
    <w:abstractNumId w:val="2"/>
  </w:num>
  <w:num w:numId="26" w16cid:durableId="1449396286">
    <w:abstractNumId w:val="4"/>
  </w:num>
  <w:num w:numId="27" w16cid:durableId="1753311759">
    <w:abstractNumId w:val="23"/>
  </w:num>
  <w:num w:numId="28" w16cid:durableId="1514221959">
    <w:abstractNumId w:val="22"/>
  </w:num>
  <w:num w:numId="29" w16cid:durableId="171839943">
    <w:abstractNumId w:val="11"/>
  </w:num>
  <w:num w:numId="30" w16cid:durableId="1661159190">
    <w:abstractNumId w:val="5"/>
  </w:num>
  <w:num w:numId="31" w16cid:durableId="115017640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78E"/>
    <w:rsid w:val="00023ED4"/>
    <w:rsid w:val="00032497"/>
    <w:rsid w:val="00036904"/>
    <w:rsid w:val="000437DF"/>
    <w:rsid w:val="00046BAE"/>
    <w:rsid w:val="00050110"/>
    <w:rsid w:val="00070591"/>
    <w:rsid w:val="00077ABA"/>
    <w:rsid w:val="00083FB0"/>
    <w:rsid w:val="000A4984"/>
    <w:rsid w:val="000B2FAB"/>
    <w:rsid w:val="000B7072"/>
    <w:rsid w:val="000C42A1"/>
    <w:rsid w:val="000D0138"/>
    <w:rsid w:val="000D0899"/>
    <w:rsid w:val="000E222A"/>
    <w:rsid w:val="000F5549"/>
    <w:rsid w:val="00143436"/>
    <w:rsid w:val="001605ED"/>
    <w:rsid w:val="00162998"/>
    <w:rsid w:val="001774F3"/>
    <w:rsid w:val="001916FB"/>
    <w:rsid w:val="0019732D"/>
    <w:rsid w:val="001A014E"/>
    <w:rsid w:val="001B346C"/>
    <w:rsid w:val="001B40E1"/>
    <w:rsid w:val="001F6E93"/>
    <w:rsid w:val="002070C2"/>
    <w:rsid w:val="00212CA5"/>
    <w:rsid w:val="00216A6D"/>
    <w:rsid w:val="0023181F"/>
    <w:rsid w:val="0024176B"/>
    <w:rsid w:val="00256A73"/>
    <w:rsid w:val="002757CE"/>
    <w:rsid w:val="002875FD"/>
    <w:rsid w:val="002A2621"/>
    <w:rsid w:val="002D3636"/>
    <w:rsid w:val="002E765B"/>
    <w:rsid w:val="002F0500"/>
    <w:rsid w:val="002F6361"/>
    <w:rsid w:val="00300B3B"/>
    <w:rsid w:val="00313782"/>
    <w:rsid w:val="0032215D"/>
    <w:rsid w:val="003464D0"/>
    <w:rsid w:val="00352615"/>
    <w:rsid w:val="003545B1"/>
    <w:rsid w:val="00392783"/>
    <w:rsid w:val="003A648C"/>
    <w:rsid w:val="00400F93"/>
    <w:rsid w:val="00456986"/>
    <w:rsid w:val="00463F81"/>
    <w:rsid w:val="0048355C"/>
    <w:rsid w:val="00491106"/>
    <w:rsid w:val="00491A63"/>
    <w:rsid w:val="0049290A"/>
    <w:rsid w:val="004B4F7F"/>
    <w:rsid w:val="004E2BED"/>
    <w:rsid w:val="004E7D5A"/>
    <w:rsid w:val="004E7D90"/>
    <w:rsid w:val="0050119E"/>
    <w:rsid w:val="00504599"/>
    <w:rsid w:val="00510B94"/>
    <w:rsid w:val="00516BFE"/>
    <w:rsid w:val="00527B3D"/>
    <w:rsid w:val="00555CB0"/>
    <w:rsid w:val="00577026"/>
    <w:rsid w:val="005854C4"/>
    <w:rsid w:val="005934DC"/>
    <w:rsid w:val="005B7A82"/>
    <w:rsid w:val="005C38FE"/>
    <w:rsid w:val="005E0DEB"/>
    <w:rsid w:val="005E2378"/>
    <w:rsid w:val="005F6E93"/>
    <w:rsid w:val="00614A35"/>
    <w:rsid w:val="00647F0E"/>
    <w:rsid w:val="006565C7"/>
    <w:rsid w:val="006704ED"/>
    <w:rsid w:val="00677FB9"/>
    <w:rsid w:val="0068116D"/>
    <w:rsid w:val="006924F7"/>
    <w:rsid w:val="00692E79"/>
    <w:rsid w:val="006A3DC6"/>
    <w:rsid w:val="006B5208"/>
    <w:rsid w:val="006F5CF9"/>
    <w:rsid w:val="00710242"/>
    <w:rsid w:val="007157DC"/>
    <w:rsid w:val="0072504F"/>
    <w:rsid w:val="0073335B"/>
    <w:rsid w:val="00771285"/>
    <w:rsid w:val="00777271"/>
    <w:rsid w:val="007A3DCD"/>
    <w:rsid w:val="007A7419"/>
    <w:rsid w:val="007A7DFF"/>
    <w:rsid w:val="007B7859"/>
    <w:rsid w:val="007B7AEF"/>
    <w:rsid w:val="007C098F"/>
    <w:rsid w:val="007C52D1"/>
    <w:rsid w:val="007F15DE"/>
    <w:rsid w:val="008062AD"/>
    <w:rsid w:val="00852171"/>
    <w:rsid w:val="0086038A"/>
    <w:rsid w:val="008865CB"/>
    <w:rsid w:val="008A02B9"/>
    <w:rsid w:val="00920769"/>
    <w:rsid w:val="00934090"/>
    <w:rsid w:val="00953FBF"/>
    <w:rsid w:val="00960CAC"/>
    <w:rsid w:val="0099045D"/>
    <w:rsid w:val="00991A40"/>
    <w:rsid w:val="009939CA"/>
    <w:rsid w:val="009B452A"/>
    <w:rsid w:val="009C4464"/>
    <w:rsid w:val="009D5B50"/>
    <w:rsid w:val="009E0B1A"/>
    <w:rsid w:val="009F084F"/>
    <w:rsid w:val="009F23AA"/>
    <w:rsid w:val="009F4C8F"/>
    <w:rsid w:val="00A3404D"/>
    <w:rsid w:val="00A34304"/>
    <w:rsid w:val="00A53701"/>
    <w:rsid w:val="00A5589B"/>
    <w:rsid w:val="00A72F6A"/>
    <w:rsid w:val="00A75F6F"/>
    <w:rsid w:val="00A9209B"/>
    <w:rsid w:val="00A92BE2"/>
    <w:rsid w:val="00AA3B6F"/>
    <w:rsid w:val="00AB0D99"/>
    <w:rsid w:val="00AC3B2F"/>
    <w:rsid w:val="00AC5A2C"/>
    <w:rsid w:val="00AD5FE7"/>
    <w:rsid w:val="00B009F8"/>
    <w:rsid w:val="00B00AC1"/>
    <w:rsid w:val="00B069F8"/>
    <w:rsid w:val="00B13D27"/>
    <w:rsid w:val="00B21821"/>
    <w:rsid w:val="00B31DE3"/>
    <w:rsid w:val="00B32FAD"/>
    <w:rsid w:val="00B4440B"/>
    <w:rsid w:val="00B57115"/>
    <w:rsid w:val="00B65E44"/>
    <w:rsid w:val="00B7424C"/>
    <w:rsid w:val="00BA6BA7"/>
    <w:rsid w:val="00BD778E"/>
    <w:rsid w:val="00BE365C"/>
    <w:rsid w:val="00C0416A"/>
    <w:rsid w:val="00C10D4D"/>
    <w:rsid w:val="00C44D71"/>
    <w:rsid w:val="00C7032C"/>
    <w:rsid w:val="00C823EA"/>
    <w:rsid w:val="00C9704E"/>
    <w:rsid w:val="00CB24E1"/>
    <w:rsid w:val="00CB79CD"/>
    <w:rsid w:val="00CC4F04"/>
    <w:rsid w:val="00CF114A"/>
    <w:rsid w:val="00D050CE"/>
    <w:rsid w:val="00D0555A"/>
    <w:rsid w:val="00D23D54"/>
    <w:rsid w:val="00D25710"/>
    <w:rsid w:val="00D463D8"/>
    <w:rsid w:val="00D51BBD"/>
    <w:rsid w:val="00D67A4A"/>
    <w:rsid w:val="00D67BF9"/>
    <w:rsid w:val="00D707B3"/>
    <w:rsid w:val="00D70C38"/>
    <w:rsid w:val="00D8036F"/>
    <w:rsid w:val="00D80EDB"/>
    <w:rsid w:val="00D93524"/>
    <w:rsid w:val="00DA0062"/>
    <w:rsid w:val="00DA1B49"/>
    <w:rsid w:val="00DB5AB5"/>
    <w:rsid w:val="00DD4D33"/>
    <w:rsid w:val="00DE6084"/>
    <w:rsid w:val="00DE7BB6"/>
    <w:rsid w:val="00E029AF"/>
    <w:rsid w:val="00E12D84"/>
    <w:rsid w:val="00E1515C"/>
    <w:rsid w:val="00E21099"/>
    <w:rsid w:val="00E234C0"/>
    <w:rsid w:val="00E40C7B"/>
    <w:rsid w:val="00E44B69"/>
    <w:rsid w:val="00E45D19"/>
    <w:rsid w:val="00E7453F"/>
    <w:rsid w:val="00E74AAA"/>
    <w:rsid w:val="00E95424"/>
    <w:rsid w:val="00E95FB5"/>
    <w:rsid w:val="00EA0F07"/>
    <w:rsid w:val="00EB3226"/>
    <w:rsid w:val="00F00B29"/>
    <w:rsid w:val="00F31667"/>
    <w:rsid w:val="00F31A2C"/>
    <w:rsid w:val="00F361B8"/>
    <w:rsid w:val="00F46C71"/>
    <w:rsid w:val="00F511CF"/>
    <w:rsid w:val="00F76444"/>
    <w:rsid w:val="00F8683B"/>
    <w:rsid w:val="00FA1CC6"/>
    <w:rsid w:val="00FA6774"/>
    <w:rsid w:val="00FB0F98"/>
    <w:rsid w:val="00FB2646"/>
    <w:rsid w:val="00FB433A"/>
    <w:rsid w:val="00FC3661"/>
    <w:rsid w:val="00FD0D02"/>
    <w:rsid w:val="00FD45BC"/>
    <w:rsid w:val="00FD6BEF"/>
    <w:rsid w:val="00FE54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6ADE6F"/>
  <w15:chartTrackingRefBased/>
  <w15:docId w15:val="{79FE9F45-657E-3442-AEF0-C343169DE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765B"/>
    <w:pPr>
      <w:spacing w:before="120" w:after="120"/>
      <w:ind w:left="851"/>
      <w:jc w:val="both"/>
    </w:pPr>
    <w:rPr>
      <w:rFonts w:ascii="Garamond Premr Pro" w:hAnsi="Garamond Premr Pro" w:cs="Times New Roman (Corps CS)"/>
      <w:sz w:val="22"/>
    </w:rPr>
  </w:style>
  <w:style w:type="paragraph" w:styleId="Titre1">
    <w:name w:val="heading 1"/>
    <w:basedOn w:val="Normal"/>
    <w:next w:val="Normal"/>
    <w:link w:val="Titre1Car"/>
    <w:uiPriority w:val="9"/>
    <w:qFormat/>
    <w:rsid w:val="002E765B"/>
    <w:pPr>
      <w:keepNext/>
      <w:keepLines/>
      <w:numPr>
        <w:numId w:val="17"/>
      </w:numPr>
      <w:outlineLvl w:val="0"/>
    </w:pPr>
    <w:rPr>
      <w:rFonts w:ascii="Garamond Premr Pro Smbd" w:eastAsiaTheme="majorEastAsia" w:hAnsi="Garamond Premr Pro Smbd" w:cs="Times New Roman (Titres CS)"/>
      <w:caps/>
      <w:sz w:val="24"/>
      <w:szCs w:val="32"/>
      <w:u w:val="single"/>
    </w:rPr>
  </w:style>
  <w:style w:type="paragraph" w:styleId="Titre2">
    <w:name w:val="heading 2"/>
    <w:basedOn w:val="Normal"/>
    <w:next w:val="Normal"/>
    <w:link w:val="Titre2Car"/>
    <w:uiPriority w:val="9"/>
    <w:unhideWhenUsed/>
    <w:qFormat/>
    <w:rsid w:val="002E765B"/>
    <w:pPr>
      <w:keepNext/>
      <w:keepLines/>
      <w:numPr>
        <w:ilvl w:val="1"/>
        <w:numId w:val="17"/>
      </w:numPr>
      <w:outlineLvl w:val="1"/>
    </w:pPr>
    <w:rPr>
      <w:rFonts w:ascii="Garamond Premr Pro Smbd" w:eastAsiaTheme="majorEastAsia" w:hAnsi="Garamond Premr Pro Smbd" w:cs="Times New Roman (Titres CS)"/>
      <w:smallCaps/>
      <w:szCs w:val="26"/>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BD778E"/>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BD778E"/>
    <w:rPr>
      <w:rFonts w:ascii="Times New Roman" w:hAnsi="Times New Roman" w:cs="Times New Roman"/>
      <w:sz w:val="18"/>
      <w:szCs w:val="18"/>
    </w:rPr>
  </w:style>
  <w:style w:type="paragraph" w:styleId="Paragraphedeliste">
    <w:name w:val="List Paragraph"/>
    <w:basedOn w:val="Normal"/>
    <w:qFormat/>
    <w:rsid w:val="002F6361"/>
    <w:pPr>
      <w:ind w:left="720"/>
      <w:contextualSpacing/>
    </w:pPr>
  </w:style>
  <w:style w:type="character" w:styleId="Lienhypertexte">
    <w:name w:val="Hyperlink"/>
    <w:basedOn w:val="Policepardfaut"/>
    <w:uiPriority w:val="99"/>
    <w:unhideWhenUsed/>
    <w:rsid w:val="001F6E93"/>
    <w:rPr>
      <w:color w:val="0563C1" w:themeColor="hyperlink"/>
      <w:u w:val="single"/>
    </w:rPr>
  </w:style>
  <w:style w:type="character" w:customStyle="1" w:styleId="Mentionnonrsolue1">
    <w:name w:val="Mention non résolue1"/>
    <w:basedOn w:val="Policepardfaut"/>
    <w:uiPriority w:val="99"/>
    <w:semiHidden/>
    <w:unhideWhenUsed/>
    <w:rsid w:val="001F6E93"/>
    <w:rPr>
      <w:color w:val="605E5C"/>
      <w:shd w:val="clear" w:color="auto" w:fill="E1DFDD"/>
    </w:rPr>
  </w:style>
  <w:style w:type="table" w:styleId="Grilledutableau">
    <w:name w:val="Table Grid"/>
    <w:basedOn w:val="TableauNormal"/>
    <w:uiPriority w:val="39"/>
    <w:rsid w:val="000F55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unhideWhenUsed/>
    <w:rsid w:val="000E222A"/>
    <w:pPr>
      <w:tabs>
        <w:tab w:val="center" w:pos="4536"/>
        <w:tab w:val="right" w:pos="9072"/>
      </w:tabs>
    </w:pPr>
  </w:style>
  <w:style w:type="character" w:customStyle="1" w:styleId="PieddepageCar">
    <w:name w:val="Pied de page Car"/>
    <w:basedOn w:val="Policepardfaut"/>
    <w:link w:val="Pieddepage"/>
    <w:uiPriority w:val="99"/>
    <w:rsid w:val="000E222A"/>
  </w:style>
  <w:style w:type="character" w:styleId="Numrodepage">
    <w:name w:val="page number"/>
    <w:basedOn w:val="Policepardfaut"/>
    <w:uiPriority w:val="99"/>
    <w:semiHidden/>
    <w:unhideWhenUsed/>
    <w:rsid w:val="000E222A"/>
  </w:style>
  <w:style w:type="paragraph" w:styleId="En-tte">
    <w:name w:val="header"/>
    <w:basedOn w:val="Normal"/>
    <w:link w:val="En-tteCar"/>
    <w:unhideWhenUsed/>
    <w:rsid w:val="000E222A"/>
    <w:pPr>
      <w:tabs>
        <w:tab w:val="center" w:pos="4536"/>
        <w:tab w:val="right" w:pos="9072"/>
      </w:tabs>
    </w:pPr>
  </w:style>
  <w:style w:type="character" w:customStyle="1" w:styleId="En-tteCar">
    <w:name w:val="En-tête Car"/>
    <w:basedOn w:val="Policepardfaut"/>
    <w:link w:val="En-tte"/>
    <w:rsid w:val="000E222A"/>
  </w:style>
  <w:style w:type="character" w:customStyle="1" w:styleId="Titre1Car">
    <w:name w:val="Titre 1 Car"/>
    <w:basedOn w:val="Policepardfaut"/>
    <w:link w:val="Titre1"/>
    <w:uiPriority w:val="9"/>
    <w:rsid w:val="002E765B"/>
    <w:rPr>
      <w:rFonts w:ascii="Garamond Premr Pro Smbd" w:eastAsiaTheme="majorEastAsia" w:hAnsi="Garamond Premr Pro Smbd" w:cs="Times New Roman (Titres CS)"/>
      <w:caps/>
      <w:szCs w:val="32"/>
      <w:u w:val="single"/>
    </w:rPr>
  </w:style>
  <w:style w:type="character" w:customStyle="1" w:styleId="Titre2Car">
    <w:name w:val="Titre 2 Car"/>
    <w:basedOn w:val="Policepardfaut"/>
    <w:link w:val="Titre2"/>
    <w:uiPriority w:val="9"/>
    <w:rsid w:val="002E765B"/>
    <w:rPr>
      <w:rFonts w:ascii="Garamond Premr Pro Smbd" w:eastAsiaTheme="majorEastAsia" w:hAnsi="Garamond Premr Pro Smbd" w:cs="Times New Roman (Titres CS)"/>
      <w:smallCaps/>
      <w:sz w:val="22"/>
      <w:szCs w:val="26"/>
      <w:u w:val="single"/>
    </w:rPr>
  </w:style>
  <w:style w:type="paragraph" w:customStyle="1" w:styleId="Framecontents">
    <w:name w:val="Frame contents"/>
    <w:basedOn w:val="Normal"/>
    <w:rsid w:val="008062AD"/>
    <w:pPr>
      <w:suppressAutoHyphens/>
      <w:autoSpaceDN w:val="0"/>
      <w:spacing w:before="0" w:after="0"/>
      <w:ind w:left="0"/>
      <w:jc w:val="left"/>
      <w:textAlignment w:val="baseline"/>
    </w:pPr>
    <w:rPr>
      <w:rFonts w:ascii="Liberation Serif" w:eastAsia="SimSun" w:hAnsi="Liberation Serif" w:cs="Arial"/>
      <w:kern w:val="3"/>
      <w:sz w:val="24"/>
      <w:lang w:eastAsia="zh-CN" w:bidi="hi-IN"/>
    </w:rPr>
  </w:style>
  <w:style w:type="paragraph" w:styleId="TM1">
    <w:name w:val="toc 1"/>
    <w:basedOn w:val="Normal"/>
    <w:next w:val="Normal"/>
    <w:autoRedefine/>
    <w:uiPriority w:val="39"/>
    <w:unhideWhenUsed/>
    <w:rsid w:val="004E7D5A"/>
    <w:pPr>
      <w:tabs>
        <w:tab w:val="left" w:pos="720"/>
        <w:tab w:val="right" w:leader="dot" w:pos="9622"/>
      </w:tabs>
      <w:spacing w:after="100"/>
      <w:ind w:left="0"/>
    </w:pPr>
    <w:rPr>
      <w:rFonts w:ascii="Garamond Premr Pro Smbd" w:hAnsi="Garamond Premr Pro Smbd"/>
      <w:caps/>
      <w:noProof/>
      <w:sz w:val="20"/>
      <w:szCs w:val="20"/>
    </w:rPr>
  </w:style>
  <w:style w:type="paragraph" w:styleId="TM2">
    <w:name w:val="toc 2"/>
    <w:basedOn w:val="Normal"/>
    <w:next w:val="Normal"/>
    <w:autoRedefine/>
    <w:uiPriority w:val="39"/>
    <w:unhideWhenUsed/>
    <w:rsid w:val="00FA6774"/>
    <w:pPr>
      <w:spacing w:after="100"/>
      <w:ind w:left="220"/>
    </w:pPr>
  </w:style>
  <w:style w:type="character" w:styleId="Lienhypertextesuivivisit">
    <w:name w:val="FollowedHyperlink"/>
    <w:basedOn w:val="Policepardfaut"/>
    <w:uiPriority w:val="99"/>
    <w:semiHidden/>
    <w:unhideWhenUsed/>
    <w:rsid w:val="00D93524"/>
    <w:rPr>
      <w:color w:val="954F72" w:themeColor="followedHyperlink"/>
      <w:u w:val="single"/>
    </w:rPr>
  </w:style>
  <w:style w:type="character" w:customStyle="1" w:styleId="Corpsdutexte5">
    <w:name w:val="Corps du texte (5)"/>
    <w:rsid w:val="00491A63"/>
    <w:rPr>
      <w:rFonts w:ascii="Times New Roman" w:hAnsi="Times New Roman" w:cs="Times New Roman"/>
      <w:i/>
      <w:iCs/>
      <w:sz w:val="25"/>
      <w:szCs w:val="25"/>
      <w:u w:val="single"/>
      <w:shd w:val="clear" w:color="auto" w:fill="FFFFFF"/>
    </w:rPr>
  </w:style>
  <w:style w:type="character" w:customStyle="1" w:styleId="Corpsdutexte4105pt">
    <w:name w:val="Corps du texte (4) + 10.5 pt"/>
    <w:rsid w:val="00491A63"/>
    <w:rPr>
      <w:rFonts w:ascii="Times New Roman" w:hAnsi="Times New Roman" w:cs="Times New Roman"/>
      <w:spacing w:val="0"/>
      <w:sz w:val="21"/>
      <w:szCs w:val="21"/>
      <w:shd w:val="clear" w:color="auto" w:fill="FFFFFF"/>
    </w:rPr>
  </w:style>
  <w:style w:type="character" w:customStyle="1" w:styleId="Corpsdutexte2">
    <w:name w:val="Corps du texte (2)"/>
    <w:rsid w:val="00491A63"/>
    <w:rPr>
      <w:rFonts w:ascii="Times New Roman" w:hAnsi="Times New Roman" w:cs="Times New Roman"/>
      <w:b/>
      <w:bCs/>
      <w:sz w:val="21"/>
      <w:szCs w:val="21"/>
      <w:u w:val="single"/>
      <w:shd w:val="clear" w:color="auto" w:fill="FFFFFF"/>
    </w:rPr>
  </w:style>
  <w:style w:type="paragraph" w:customStyle="1" w:styleId="Corpsdutexte21">
    <w:name w:val="Corps du texte (2)1"/>
    <w:basedOn w:val="Normal"/>
    <w:rsid w:val="00491A63"/>
    <w:pPr>
      <w:shd w:val="clear" w:color="auto" w:fill="FFFFFF"/>
      <w:suppressAutoHyphens/>
      <w:spacing w:before="0" w:after="660" w:line="240" w:lineRule="atLeast"/>
      <w:ind w:left="0"/>
      <w:jc w:val="center"/>
    </w:pPr>
    <w:rPr>
      <w:rFonts w:ascii="Times New Roman" w:eastAsia="Times New Roman" w:hAnsi="Times New Roman" w:cs="Times New Roman"/>
      <w:b/>
      <w:bCs/>
      <w:sz w:val="21"/>
      <w:szCs w:val="21"/>
      <w:lang w:eastAsia="ar-SA"/>
    </w:rPr>
  </w:style>
  <w:style w:type="paragraph" w:customStyle="1" w:styleId="Corpsdutexte4">
    <w:name w:val="Corps du texte (4)"/>
    <w:basedOn w:val="Normal"/>
    <w:rsid w:val="00491A63"/>
    <w:pPr>
      <w:shd w:val="clear" w:color="auto" w:fill="FFFFFF"/>
      <w:suppressAutoHyphens/>
      <w:spacing w:before="0" w:after="0" w:line="240" w:lineRule="atLeast"/>
      <w:ind w:left="0" w:hanging="280"/>
      <w:jc w:val="left"/>
    </w:pPr>
    <w:rPr>
      <w:rFonts w:ascii="Times New Roman" w:eastAsia="Times New Roman" w:hAnsi="Times New Roman" w:cs="Times New Roman"/>
      <w:spacing w:val="10"/>
      <w:sz w:val="23"/>
      <w:szCs w:val="23"/>
      <w:lang w:eastAsia="ar-SA"/>
    </w:rPr>
  </w:style>
  <w:style w:type="paragraph" w:customStyle="1" w:styleId="Corpsdutexte">
    <w:name w:val="Corps du texte"/>
    <w:basedOn w:val="Normal"/>
    <w:rsid w:val="00491A63"/>
    <w:pPr>
      <w:shd w:val="clear" w:color="auto" w:fill="FFFFFF"/>
      <w:suppressAutoHyphens/>
      <w:spacing w:before="0" w:after="240" w:line="278" w:lineRule="exact"/>
      <w:ind w:left="0" w:hanging="280"/>
      <w:jc w:val="left"/>
    </w:pPr>
    <w:rPr>
      <w:rFonts w:ascii="Times New Roman" w:eastAsia="Times New Roman" w:hAnsi="Times New Roman" w:cs="Times New Roman"/>
      <w:sz w:val="21"/>
      <w:szCs w:val="21"/>
      <w:lang w:eastAsia="ar-SA"/>
    </w:rPr>
  </w:style>
  <w:style w:type="character" w:customStyle="1" w:styleId="Corpsdutexte115pt13">
    <w:name w:val="Corps du texte + 11.5 pt13"/>
    <w:rsid w:val="006924F7"/>
    <w:rPr>
      <w:rFonts w:ascii="Times New Roman" w:hAnsi="Times New Roman" w:cs="Times New Roman"/>
      <w:spacing w:val="10"/>
      <w:sz w:val="23"/>
      <w:szCs w:val="23"/>
      <w:shd w:val="clear" w:color="auto" w:fill="FFFFFF"/>
    </w:rPr>
  </w:style>
  <w:style w:type="character" w:customStyle="1" w:styleId="Corpsdutexte115pt12">
    <w:name w:val="Corps du texte + 11.5 pt12"/>
    <w:rsid w:val="006924F7"/>
    <w:rPr>
      <w:rFonts w:ascii="Times New Roman" w:hAnsi="Times New Roman" w:cs="Times New Roman"/>
      <w:spacing w:val="10"/>
      <w:sz w:val="23"/>
      <w:szCs w:val="23"/>
      <w:shd w:val="clear" w:color="auto" w:fill="FFFFFF"/>
    </w:rPr>
  </w:style>
  <w:style w:type="paragraph" w:customStyle="1" w:styleId="En-tte6">
    <w:name w:val="En-tête #6"/>
    <w:basedOn w:val="Normal"/>
    <w:rsid w:val="00463F81"/>
    <w:pPr>
      <w:shd w:val="clear" w:color="auto" w:fill="FFFFFF"/>
      <w:suppressAutoHyphens/>
      <w:spacing w:before="0" w:after="0" w:line="302" w:lineRule="exact"/>
      <w:ind w:left="0" w:hanging="280"/>
    </w:pPr>
    <w:rPr>
      <w:rFonts w:ascii="Times New Roman" w:eastAsia="Times New Roman" w:hAnsi="Times New Roman" w:cs="Times New Roman"/>
      <w:spacing w:val="10"/>
      <w:sz w:val="23"/>
      <w:szCs w:val="23"/>
      <w:lang w:eastAsia="ar-SA"/>
    </w:rPr>
  </w:style>
  <w:style w:type="paragraph" w:customStyle="1" w:styleId="En-tte631">
    <w:name w:val="En-tête #6 (3)1"/>
    <w:basedOn w:val="Normal"/>
    <w:rsid w:val="00463F81"/>
    <w:pPr>
      <w:shd w:val="clear" w:color="auto" w:fill="FFFFFF"/>
      <w:suppressAutoHyphens/>
      <w:spacing w:before="0" w:line="240" w:lineRule="atLeast"/>
      <w:ind w:left="0" w:hanging="280"/>
      <w:jc w:val="left"/>
    </w:pPr>
    <w:rPr>
      <w:rFonts w:ascii="Times New Roman" w:eastAsia="Times New Roman" w:hAnsi="Times New Roman" w:cs="Times New Roman"/>
      <w:i/>
      <w:iCs/>
      <w:sz w:val="25"/>
      <w:szCs w:val="25"/>
      <w:lang w:eastAsia="ar-SA"/>
    </w:rPr>
  </w:style>
  <w:style w:type="paragraph" w:customStyle="1" w:styleId="TEXTE">
    <w:name w:val="TEXTE"/>
    <w:basedOn w:val="Normal"/>
    <w:rsid w:val="00463F81"/>
    <w:pPr>
      <w:suppressAutoHyphens/>
      <w:spacing w:before="0" w:after="0" w:line="240" w:lineRule="atLeast"/>
      <w:ind w:left="0" w:right="-144"/>
    </w:pPr>
    <w:rPr>
      <w:rFonts w:ascii="EPSON Sans Serif H" w:eastAsia="Arial Unicode MS" w:hAnsi="EPSON Sans Serif H" w:cs="Times New Roman"/>
      <w:sz w:val="20"/>
      <w:szCs w:val="20"/>
      <w:lang w:eastAsia="ar-SA"/>
    </w:rPr>
  </w:style>
  <w:style w:type="character" w:customStyle="1" w:styleId="Corpsdutexte115pt11">
    <w:name w:val="Corps du texte + 11.5 pt11"/>
    <w:rsid w:val="00CC4F04"/>
    <w:rPr>
      <w:rFonts w:ascii="Times New Roman" w:hAnsi="Times New Roman" w:cs="Times New Roman"/>
      <w:spacing w:val="10"/>
      <w:sz w:val="23"/>
      <w:szCs w:val="23"/>
      <w:shd w:val="clear" w:color="auto" w:fill="FFFFFF"/>
    </w:rPr>
  </w:style>
  <w:style w:type="character" w:customStyle="1" w:styleId="Corpsdutexte115pt10">
    <w:name w:val="Corps du texte + 11.5 pt10"/>
    <w:rsid w:val="00CC4F04"/>
    <w:rPr>
      <w:rFonts w:ascii="Times New Roman" w:hAnsi="Times New Roman" w:cs="Times New Roman"/>
      <w:spacing w:val="10"/>
      <w:sz w:val="23"/>
      <w:szCs w:val="23"/>
      <w:shd w:val="clear" w:color="auto" w:fill="FFFFFF"/>
    </w:rPr>
  </w:style>
  <w:style w:type="character" w:customStyle="1" w:styleId="CorpsdutexteGras1">
    <w:name w:val="Corps du texte + Gras1"/>
    <w:rsid w:val="00CC4F04"/>
    <w:rPr>
      <w:rFonts w:ascii="Times New Roman" w:hAnsi="Times New Roman" w:cs="Times New Roman"/>
      <w:b/>
      <w:bCs/>
      <w:sz w:val="21"/>
      <w:szCs w:val="21"/>
      <w:shd w:val="clear" w:color="auto" w:fill="FFFFFF"/>
    </w:rPr>
  </w:style>
  <w:style w:type="character" w:customStyle="1" w:styleId="Corpsdutexte115pt9">
    <w:name w:val="Corps du texte + 11.5 pt9"/>
    <w:rsid w:val="00CC4F04"/>
    <w:rPr>
      <w:rFonts w:ascii="Times New Roman" w:hAnsi="Times New Roman" w:cs="Times New Roman"/>
      <w:spacing w:val="10"/>
      <w:sz w:val="23"/>
      <w:szCs w:val="23"/>
      <w:shd w:val="clear" w:color="auto" w:fill="FFFFFF"/>
    </w:rPr>
  </w:style>
  <w:style w:type="character" w:customStyle="1" w:styleId="Corpsdutexte115pt8">
    <w:name w:val="Corps du texte + 11.5 pt8"/>
    <w:rsid w:val="00CC4F04"/>
    <w:rPr>
      <w:rFonts w:ascii="Times New Roman" w:hAnsi="Times New Roman" w:cs="Times New Roman"/>
      <w:spacing w:val="10"/>
      <w:sz w:val="23"/>
      <w:szCs w:val="23"/>
      <w:shd w:val="clear" w:color="auto" w:fill="FFFFFF"/>
    </w:rPr>
  </w:style>
  <w:style w:type="character" w:customStyle="1" w:styleId="Corpsdutexte22">
    <w:name w:val="Corps du texte (2)2"/>
    <w:rsid w:val="00DE6084"/>
    <w:rPr>
      <w:rFonts w:ascii="Times New Roman" w:hAnsi="Times New Roman" w:cs="Times New Roman"/>
      <w:b/>
      <w:bCs/>
      <w:sz w:val="21"/>
      <w:szCs w:val="21"/>
      <w:u w:val="single"/>
      <w:shd w:val="clear" w:color="auto" w:fill="FFFFFF"/>
    </w:rPr>
  </w:style>
  <w:style w:type="paragraph" w:customStyle="1" w:styleId="Corpsdutexte51">
    <w:name w:val="Corps du texte (5)1"/>
    <w:basedOn w:val="Normal"/>
    <w:rsid w:val="00DE6084"/>
    <w:pPr>
      <w:shd w:val="clear" w:color="auto" w:fill="FFFFFF"/>
      <w:suppressAutoHyphens/>
      <w:spacing w:before="0" w:after="0" w:line="240" w:lineRule="atLeast"/>
      <w:ind w:left="0" w:hanging="280"/>
      <w:jc w:val="left"/>
    </w:pPr>
    <w:rPr>
      <w:rFonts w:ascii="Times New Roman" w:eastAsia="Times New Roman" w:hAnsi="Times New Roman" w:cs="Times New Roman"/>
      <w:i/>
      <w:iCs/>
      <w:sz w:val="25"/>
      <w:szCs w:val="25"/>
      <w:lang w:eastAsia="ar-SA"/>
    </w:rPr>
  </w:style>
  <w:style w:type="character" w:customStyle="1" w:styleId="Corpsdutexte115pt6">
    <w:name w:val="Corps du texte + 11.5 pt6"/>
    <w:rsid w:val="00DE6084"/>
    <w:rPr>
      <w:rFonts w:ascii="Times New Roman" w:hAnsi="Times New Roman" w:cs="Times New Roman"/>
      <w:spacing w:val="10"/>
      <w:sz w:val="23"/>
      <w:szCs w:val="23"/>
      <w:shd w:val="clear" w:color="auto" w:fill="FFFFFF"/>
    </w:rPr>
  </w:style>
  <w:style w:type="character" w:customStyle="1" w:styleId="Corpsdutexte115pt5">
    <w:name w:val="Corps du texte + 11.5 pt5"/>
    <w:rsid w:val="00920769"/>
    <w:rPr>
      <w:rFonts w:ascii="Times New Roman" w:hAnsi="Times New Roman" w:cs="Times New Roman"/>
      <w:spacing w:val="10"/>
      <w:sz w:val="23"/>
      <w:szCs w:val="23"/>
      <w:shd w:val="clear" w:color="auto" w:fill="FFFFFF"/>
    </w:rPr>
  </w:style>
  <w:style w:type="character" w:customStyle="1" w:styleId="Corpsdutexte54">
    <w:name w:val="Corps du texte (5)4"/>
    <w:rsid w:val="00E029AF"/>
    <w:rPr>
      <w:rFonts w:ascii="Times New Roman" w:hAnsi="Times New Roman" w:cs="Times New Roman"/>
      <w:i/>
      <w:iCs/>
      <w:sz w:val="25"/>
      <w:szCs w:val="25"/>
      <w:u w:val="single"/>
      <w:shd w:val="clear" w:color="auto" w:fill="FFFFFF"/>
    </w:rPr>
  </w:style>
  <w:style w:type="character" w:customStyle="1" w:styleId="Corpsdutexte115pt3">
    <w:name w:val="Corps du texte + 11.5 pt3"/>
    <w:rsid w:val="00E029AF"/>
    <w:rPr>
      <w:rFonts w:ascii="Times New Roman" w:hAnsi="Times New Roman" w:cs="Times New Roman"/>
      <w:spacing w:val="10"/>
      <w:sz w:val="23"/>
      <w:szCs w:val="23"/>
      <w:shd w:val="clear" w:color="auto" w:fill="FFFFFF"/>
    </w:rPr>
  </w:style>
  <w:style w:type="character" w:customStyle="1" w:styleId="Corpsdutexte115pt2">
    <w:name w:val="Corps du texte + 11.5 pt2"/>
    <w:rsid w:val="00960CAC"/>
    <w:rPr>
      <w:rFonts w:ascii="Times New Roman" w:hAnsi="Times New Roman" w:cs="Times New Roman"/>
      <w:spacing w:val="10"/>
      <w:sz w:val="23"/>
      <w:szCs w:val="23"/>
      <w:shd w:val="clear" w:color="auto" w:fill="FFFFFF"/>
    </w:rPr>
  </w:style>
  <w:style w:type="character" w:customStyle="1" w:styleId="Corpsdutexte5105pt1">
    <w:name w:val="Corps du texte (5) + 10.5 pt1"/>
    <w:rsid w:val="00960CAC"/>
    <w:rPr>
      <w:rFonts w:ascii="Times New Roman" w:hAnsi="Times New Roman" w:cs="Times New Roman"/>
      <w:i/>
      <w:iCs/>
      <w:sz w:val="21"/>
      <w:szCs w:val="21"/>
      <w:shd w:val="clear" w:color="auto" w:fill="FFFFFF"/>
    </w:rPr>
  </w:style>
  <w:style w:type="character" w:customStyle="1" w:styleId="Corpsdutexte115pt1">
    <w:name w:val="Corps du texte + 11.5 pt1"/>
    <w:rsid w:val="00B21821"/>
    <w:rPr>
      <w:rFonts w:ascii="Times New Roman" w:hAnsi="Times New Roman" w:cs="Times New Roman"/>
      <w:spacing w:val="10"/>
      <w:sz w:val="23"/>
      <w:szCs w:val="23"/>
      <w:shd w:val="clear" w:color="auto" w:fill="FFFFFF"/>
    </w:rPr>
  </w:style>
  <w:style w:type="paragraph" w:customStyle="1" w:styleId="En-tte5">
    <w:name w:val="En-tête #5"/>
    <w:basedOn w:val="Normal"/>
    <w:rsid w:val="00B21821"/>
    <w:pPr>
      <w:shd w:val="clear" w:color="auto" w:fill="FFFFFF"/>
      <w:suppressAutoHyphens/>
      <w:spacing w:before="0" w:after="600" w:line="240" w:lineRule="atLeast"/>
      <w:ind w:left="0"/>
      <w:jc w:val="left"/>
    </w:pPr>
    <w:rPr>
      <w:rFonts w:ascii="Times New Roman" w:eastAsia="Times New Roman" w:hAnsi="Times New Roman" w:cs="Times New Roman"/>
      <w:b/>
      <w:bCs/>
      <w:sz w:val="25"/>
      <w:szCs w:val="25"/>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580503">
      <w:bodyDiv w:val="1"/>
      <w:marLeft w:val="0"/>
      <w:marRight w:val="0"/>
      <w:marTop w:val="0"/>
      <w:marBottom w:val="0"/>
      <w:divBdr>
        <w:top w:val="none" w:sz="0" w:space="0" w:color="auto"/>
        <w:left w:val="none" w:sz="0" w:space="0" w:color="auto"/>
        <w:bottom w:val="none" w:sz="0" w:space="0" w:color="auto"/>
        <w:right w:val="none" w:sz="0" w:space="0" w:color="auto"/>
      </w:divBdr>
      <w:divsChild>
        <w:div w:id="707340815">
          <w:marLeft w:val="0"/>
          <w:marRight w:val="0"/>
          <w:marTop w:val="0"/>
          <w:marBottom w:val="0"/>
          <w:divBdr>
            <w:top w:val="none" w:sz="0" w:space="0" w:color="auto"/>
            <w:left w:val="none" w:sz="0" w:space="0" w:color="auto"/>
            <w:bottom w:val="none" w:sz="0" w:space="0" w:color="auto"/>
            <w:right w:val="none" w:sz="0" w:space="0" w:color="auto"/>
          </w:divBdr>
        </w:div>
      </w:divsChild>
    </w:div>
    <w:div w:id="328168939">
      <w:bodyDiv w:val="1"/>
      <w:marLeft w:val="0"/>
      <w:marRight w:val="0"/>
      <w:marTop w:val="0"/>
      <w:marBottom w:val="0"/>
      <w:divBdr>
        <w:top w:val="none" w:sz="0" w:space="0" w:color="auto"/>
        <w:left w:val="none" w:sz="0" w:space="0" w:color="auto"/>
        <w:bottom w:val="none" w:sz="0" w:space="0" w:color="auto"/>
        <w:right w:val="none" w:sz="0" w:space="0" w:color="auto"/>
      </w:divBdr>
    </w:div>
    <w:div w:id="920479893">
      <w:bodyDiv w:val="1"/>
      <w:marLeft w:val="0"/>
      <w:marRight w:val="0"/>
      <w:marTop w:val="0"/>
      <w:marBottom w:val="0"/>
      <w:divBdr>
        <w:top w:val="none" w:sz="0" w:space="0" w:color="auto"/>
        <w:left w:val="none" w:sz="0" w:space="0" w:color="auto"/>
        <w:bottom w:val="none" w:sz="0" w:space="0" w:color="auto"/>
        <w:right w:val="none" w:sz="0" w:space="0" w:color="auto"/>
      </w:divBdr>
    </w:div>
    <w:div w:id="1269964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1BC379-F8F0-4337-9608-857062260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395</TotalTime>
  <Pages>15</Pages>
  <Words>4989</Words>
  <Characters>27445</Characters>
  <Application>Microsoft Office Word</Application>
  <DocSecurity>0</DocSecurity>
  <Lines>228</Lines>
  <Paragraphs>64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LAURENS Patrick</cp:lastModifiedBy>
  <cp:revision>100</cp:revision>
  <cp:lastPrinted>2019-10-29T11:34:00Z</cp:lastPrinted>
  <dcterms:created xsi:type="dcterms:W3CDTF">2019-06-04T10:21:00Z</dcterms:created>
  <dcterms:modified xsi:type="dcterms:W3CDTF">2025-09-15T12:59:00Z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7f782e2-1048-4ae6-8561-ea50d7047004_Enabled">
    <vt:lpwstr>true</vt:lpwstr>
  </property>
  <property fmtid="{D5CDD505-2E9C-101B-9397-08002B2CF9AE}" pid="3" name="MSIP_Label_37f782e2-1048-4ae6-8561-ea50d7047004_SetDate">
    <vt:lpwstr>2024-09-24T12:53:06Z</vt:lpwstr>
  </property>
  <property fmtid="{D5CDD505-2E9C-101B-9397-08002B2CF9AE}" pid="4" name="MSIP_Label_37f782e2-1048-4ae6-8561-ea50d7047004_Method">
    <vt:lpwstr>Standard</vt:lpwstr>
  </property>
  <property fmtid="{D5CDD505-2E9C-101B-9397-08002B2CF9AE}" pid="5" name="MSIP_Label_37f782e2-1048-4ae6-8561-ea50d7047004_Name">
    <vt:lpwstr>Donnée Interne</vt:lpwstr>
  </property>
  <property fmtid="{D5CDD505-2E9C-101B-9397-08002B2CF9AE}" pid="6" name="MSIP_Label_37f782e2-1048-4ae6-8561-ea50d7047004_SiteId">
    <vt:lpwstr>5d0b42b2-7ba0-42b9-bd88-2dd1558bd190</vt:lpwstr>
  </property>
  <property fmtid="{D5CDD505-2E9C-101B-9397-08002B2CF9AE}" pid="7" name="MSIP_Label_37f782e2-1048-4ae6-8561-ea50d7047004_ActionId">
    <vt:lpwstr>d2eb13e5-4a07-4183-9f53-75d419bd07f9</vt:lpwstr>
  </property>
  <property fmtid="{D5CDD505-2E9C-101B-9397-08002B2CF9AE}" pid="8" name="MSIP_Label_37f782e2-1048-4ae6-8561-ea50d7047004_ContentBits">
    <vt:lpwstr>2</vt:lpwstr>
  </property>
</Properties>
</file>